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9B0F1"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2AE9B0F2" w14:textId="77777777" w:rsidR="00797624" w:rsidRDefault="00797624" w:rsidP="00105D8B">
      <w:pPr>
        <w:contextualSpacing/>
        <w:rPr>
          <w:rFonts w:cstheme="minorHAnsi"/>
          <w:b/>
          <w:noProof/>
        </w:rPr>
      </w:pPr>
    </w:p>
    <w:p w14:paraId="2AE9B0F3"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2AE9B0F4" w14:textId="093EF771"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color w:val="0000CC"/>
          </w:rPr>
          <w:id w:val="-882640736"/>
          <w:placeholder>
            <w:docPart w:val="00949831315D4E1BAFC508BD77E32A40"/>
          </w:placeholder>
        </w:sdtPr>
        <w:sdtEndPr>
          <w:rPr>
            <w:rStyle w:val="DefaultParagraphFont"/>
            <w:noProof/>
            <w:color w:val="auto"/>
          </w:rPr>
        </w:sdtEndPr>
        <w:sdtContent>
          <w:r w:rsidR="00B57B47" w:rsidRPr="00B57B47">
            <w:rPr>
              <w:rStyle w:val="Style1"/>
              <w:rFonts w:cstheme="minorHAnsi"/>
              <w:color w:val="0000CC"/>
            </w:rPr>
            <w:t>HIV Viral Suppression</w:t>
          </w:r>
        </w:sdtContent>
      </w:sdt>
    </w:p>
    <w:p w14:paraId="2AE9B0F5" w14:textId="6620615D"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6-12-16T00:00:00Z">
            <w:dateFormat w:val="M/d/yyyy"/>
            <w:lid w:val="en-US"/>
            <w:storeMappedDataAs w:val="dateTime"/>
            <w:calendar w:val="gregorian"/>
          </w:date>
        </w:sdtPr>
        <w:sdtEndPr>
          <w:rPr>
            <w:rStyle w:val="DefaultParagraphFont"/>
            <w:noProof/>
            <w:color w:val="auto"/>
            <w:u w:val="none"/>
          </w:rPr>
        </w:sdtEndPr>
        <w:sdtContent>
          <w:r w:rsidR="00B57B47">
            <w:rPr>
              <w:rStyle w:val="Style2"/>
              <w:rFonts w:cstheme="minorHAnsi"/>
            </w:rPr>
            <w:t>12/16/2016</w:t>
          </w:r>
        </w:sdtContent>
      </w:sdt>
    </w:p>
    <w:p w14:paraId="2AE9B0F6"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2AE9B0F9" w14:textId="77777777" w:rsidTr="000B7D57">
        <w:trPr>
          <w:jc w:val="center"/>
        </w:trPr>
        <w:tc>
          <w:tcPr>
            <w:tcW w:w="2513" w:type="pct"/>
          </w:tcPr>
          <w:p w14:paraId="2AE9B0F7" w14:textId="25C4BD98" w:rsidR="000B7D57" w:rsidRPr="00450C58" w:rsidRDefault="00F01F8E" w:rsidP="00B57B47">
            <w:pPr>
              <w:autoSpaceDE w:val="0"/>
              <w:autoSpaceDN w:val="0"/>
              <w:adjustRightInd w:val="0"/>
              <w:rPr>
                <w:rFonts w:cstheme="minorHAnsi"/>
                <w:bCs/>
              </w:rPr>
            </w:pPr>
            <w:sdt>
              <w:sdtPr>
                <w:rPr>
                  <w:rFonts w:ascii="MS Gothic" w:eastAsia="MS Gothic" w:hAnsi="MS Gothic" w:cstheme="minorHAnsi"/>
                  <w:bCs/>
                  <w:color w:val="0000FF"/>
                </w:rPr>
                <w:id w:val="653344538"/>
                <w14:checkbox>
                  <w14:checked w14:val="1"/>
                  <w14:checkedState w14:val="2612" w14:font="MS Gothic"/>
                  <w14:uncheckedState w14:val="2610" w14:font="MS Gothic"/>
                </w14:checkbox>
              </w:sdtPr>
              <w:sdtEndPr/>
              <w:sdtContent>
                <w:r w:rsidR="00B57B47">
                  <w:rPr>
                    <w:rFonts w:ascii="MS Gothic" w:eastAsia="MS Gothic" w:hAnsi="MS Gothic" w:cstheme="minorHAnsi" w:hint="eastAsia"/>
                    <w:bCs/>
                    <w:color w:val="0000FF"/>
                  </w:rPr>
                  <w:t>☒</w:t>
                </w:r>
              </w:sdtContent>
            </w:sdt>
            <w:r w:rsidR="000B7D57" w:rsidRPr="00450C58">
              <w:rPr>
                <w:rFonts w:cstheme="minorHAnsi"/>
                <w:bCs/>
              </w:rPr>
              <w:t xml:space="preserve"> Outcome (</w:t>
            </w:r>
            <w:r w:rsidR="000B7D57" w:rsidRPr="00450C58">
              <w:rPr>
                <w:rFonts w:cstheme="minorHAnsi"/>
                <w:bCs/>
                <w:i/>
              </w:rPr>
              <w:t>including PRO-PM</w:t>
            </w:r>
            <w:r w:rsidR="000B7D57" w:rsidRPr="00450C58">
              <w:rPr>
                <w:rFonts w:cstheme="minorHAnsi"/>
                <w:bCs/>
              </w:rPr>
              <w:t>)</w:t>
            </w:r>
          </w:p>
        </w:tc>
        <w:tc>
          <w:tcPr>
            <w:tcW w:w="2487" w:type="pct"/>
          </w:tcPr>
          <w:p w14:paraId="2AE9B0F8" w14:textId="77777777" w:rsidR="000B7D57" w:rsidRPr="00450C58" w:rsidRDefault="00F01F8E"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Composite – </w:t>
            </w:r>
            <w:r w:rsidR="000B7D57" w:rsidRPr="00450C58">
              <w:rPr>
                <w:rFonts w:cstheme="minorHAnsi"/>
                <w:b/>
                <w:bCs/>
                <w:i/>
              </w:rPr>
              <w:t>STOP – use composite testing form</w:t>
            </w:r>
          </w:p>
        </w:tc>
      </w:tr>
      <w:tr w:rsidR="000B7D57" w:rsidRPr="00450C58" w14:paraId="2AE9B0FC" w14:textId="77777777" w:rsidTr="000B7D57">
        <w:trPr>
          <w:jc w:val="center"/>
        </w:trPr>
        <w:tc>
          <w:tcPr>
            <w:tcW w:w="2513" w:type="pct"/>
          </w:tcPr>
          <w:p w14:paraId="2AE9B0FA" w14:textId="77777777" w:rsidR="000B7D57" w:rsidRPr="00450C58" w:rsidRDefault="00F01F8E"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450C58">
                  <w:rPr>
                    <w:rFonts w:cstheme="minorHAnsi" w:hint="eastAsia"/>
                    <w:bCs/>
                    <w:color w:val="0000FF"/>
                  </w:rPr>
                  <w:t>☐</w:t>
                </w:r>
              </w:sdtContent>
            </w:sdt>
            <w:r w:rsidR="000B7D57" w:rsidRPr="00450C58">
              <w:rPr>
                <w:rFonts w:cstheme="minorHAnsi"/>
                <w:bCs/>
                <w:color w:val="0000FF"/>
              </w:rPr>
              <w:t xml:space="preserve"> </w:t>
            </w:r>
            <w:r w:rsidR="000B7D57" w:rsidRPr="00450C58">
              <w:rPr>
                <w:rFonts w:cstheme="minorHAnsi"/>
                <w:bCs/>
              </w:rPr>
              <w:t>Intermediate Clinical Outcome</w:t>
            </w:r>
          </w:p>
        </w:tc>
        <w:tc>
          <w:tcPr>
            <w:tcW w:w="2487" w:type="pct"/>
          </w:tcPr>
          <w:p w14:paraId="2AE9B0FB" w14:textId="77777777" w:rsidR="000B7D57" w:rsidRPr="00450C58" w:rsidRDefault="00F01F8E"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Cost/resource</w:t>
            </w:r>
          </w:p>
        </w:tc>
      </w:tr>
      <w:tr w:rsidR="000B7D57" w:rsidRPr="00450C58" w14:paraId="2AE9B0FF" w14:textId="77777777" w:rsidTr="000B7D57">
        <w:trPr>
          <w:jc w:val="center"/>
        </w:trPr>
        <w:tc>
          <w:tcPr>
            <w:tcW w:w="2513" w:type="pct"/>
          </w:tcPr>
          <w:p w14:paraId="2AE9B0FD" w14:textId="77777777" w:rsidR="000B7D57" w:rsidRPr="00450C58" w:rsidRDefault="00F01F8E"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450C58">
                  <w:rPr>
                    <w:rFonts w:ascii="MS Gothic" w:eastAsia="MS Gothic" w:cstheme="minorHAnsi" w:hint="eastAsia"/>
                    <w:bCs/>
                    <w:color w:val="0000FF"/>
                  </w:rPr>
                  <w:t>☐</w:t>
                </w:r>
              </w:sdtContent>
            </w:sdt>
            <w:r w:rsidR="000B7D57" w:rsidRPr="00450C58">
              <w:rPr>
                <w:rFonts w:cstheme="minorHAnsi"/>
                <w:bCs/>
              </w:rPr>
              <w:t xml:space="preserve"> </w:t>
            </w:r>
            <w:r w:rsidR="000B7D57" w:rsidRPr="00450C58">
              <w:rPr>
                <w:rFonts w:eastAsia="MS Gothic" w:cstheme="minorHAnsi"/>
                <w:bCs/>
              </w:rPr>
              <w:t>Process</w:t>
            </w:r>
          </w:p>
        </w:tc>
        <w:tc>
          <w:tcPr>
            <w:tcW w:w="2487" w:type="pct"/>
          </w:tcPr>
          <w:p w14:paraId="2AE9B0FE" w14:textId="77777777" w:rsidR="000B7D57" w:rsidRPr="00450C58" w:rsidRDefault="00F01F8E"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Efficiency</w:t>
            </w:r>
          </w:p>
        </w:tc>
      </w:tr>
      <w:tr w:rsidR="000B7D57" w:rsidRPr="00B82A57" w14:paraId="2AE9B102" w14:textId="77777777" w:rsidTr="000B7D57">
        <w:trPr>
          <w:jc w:val="center"/>
        </w:trPr>
        <w:tc>
          <w:tcPr>
            <w:tcW w:w="2513" w:type="pct"/>
          </w:tcPr>
          <w:p w14:paraId="2AE9B100" w14:textId="77777777" w:rsidR="000B7D57" w:rsidRPr="00B82A57" w:rsidRDefault="00F01F8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450C58">
                  <w:rPr>
                    <w:rFonts w:ascii="MS Gothic" w:eastAsia="MS Gothic" w:cstheme="minorHAnsi" w:hint="eastAsia"/>
                    <w:bCs/>
                    <w:color w:val="0000FF"/>
                  </w:rPr>
                  <w:t>☐</w:t>
                </w:r>
              </w:sdtContent>
            </w:sdt>
            <w:r w:rsidR="000B7D57" w:rsidRPr="00450C58">
              <w:rPr>
                <w:rFonts w:cstheme="minorHAnsi"/>
                <w:bCs/>
              </w:rPr>
              <w:t xml:space="preserve"> </w:t>
            </w:r>
            <w:r w:rsidR="000B7D57" w:rsidRPr="00450C58">
              <w:rPr>
                <w:rFonts w:eastAsia="MS Gothic" w:cstheme="minorHAnsi"/>
                <w:bCs/>
              </w:rPr>
              <w:t>Structure</w:t>
            </w:r>
          </w:p>
        </w:tc>
        <w:tc>
          <w:tcPr>
            <w:tcW w:w="2487" w:type="pct"/>
          </w:tcPr>
          <w:p w14:paraId="2AE9B101" w14:textId="77777777" w:rsidR="000B7D57" w:rsidRDefault="000B7D57" w:rsidP="00CD364B">
            <w:pPr>
              <w:autoSpaceDE w:val="0"/>
              <w:autoSpaceDN w:val="0"/>
              <w:adjustRightInd w:val="0"/>
              <w:rPr>
                <w:rFonts w:cstheme="minorHAnsi"/>
                <w:bCs/>
                <w:color w:val="0000FF"/>
              </w:rPr>
            </w:pPr>
          </w:p>
        </w:tc>
      </w:tr>
    </w:tbl>
    <w:p w14:paraId="2AE9B103"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2AE9B10E" w14:textId="77777777" w:rsidTr="00145149">
        <w:trPr>
          <w:jc w:val="center"/>
        </w:trPr>
        <w:tc>
          <w:tcPr>
            <w:tcW w:w="9576" w:type="dxa"/>
          </w:tcPr>
          <w:p w14:paraId="2AE9B104" w14:textId="77777777" w:rsidR="00B53E8B" w:rsidRPr="00B53E8B" w:rsidRDefault="00B53E8B" w:rsidP="00B53E8B">
            <w:pPr>
              <w:rPr>
                <w:rFonts w:cstheme="minorHAnsi"/>
                <w:b/>
                <w:noProof/>
              </w:rPr>
            </w:pPr>
            <w:r w:rsidRPr="00B53E8B">
              <w:rPr>
                <w:rFonts w:cstheme="minorHAnsi"/>
                <w:b/>
                <w:noProof/>
              </w:rPr>
              <w:t>Instructions</w:t>
            </w:r>
          </w:p>
          <w:p w14:paraId="2AE9B10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2AE9B10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2AE9B107"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2AE9B108"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2AE9B109"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2AE9B10A"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2AE9B10B"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2AE9B10C"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2AE9B10D" w14:textId="77777777"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2AE9B10F"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2AE9B12E" w14:textId="77777777" w:rsidTr="00145149">
        <w:trPr>
          <w:jc w:val="center"/>
        </w:trPr>
        <w:tc>
          <w:tcPr>
            <w:tcW w:w="9576" w:type="dxa"/>
          </w:tcPr>
          <w:p w14:paraId="2AE9B110"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2AE9B111" w14:textId="77777777" w:rsidR="00B53E8B" w:rsidRPr="00A831B4" w:rsidRDefault="00B53E8B" w:rsidP="00702C73">
            <w:pPr>
              <w:rPr>
                <w:rFonts w:cstheme="minorHAnsi"/>
                <w:b/>
                <w:bCs/>
                <w:sz w:val="20"/>
                <w:szCs w:val="20"/>
              </w:rPr>
            </w:pPr>
          </w:p>
          <w:p w14:paraId="2AE9B112"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2AE9B113" w14:textId="77777777" w:rsidR="00145149" w:rsidRPr="000F034A" w:rsidRDefault="00145149" w:rsidP="00145149">
            <w:pPr>
              <w:autoSpaceDE w:val="0"/>
              <w:autoSpaceDN w:val="0"/>
              <w:adjustRightInd w:val="0"/>
              <w:rPr>
                <w:rFonts w:cstheme="minorHAnsi"/>
                <w:b/>
                <w:iCs/>
              </w:rPr>
            </w:pPr>
          </w:p>
          <w:p w14:paraId="2AE9B114"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2AE9B115" w14:textId="77777777" w:rsidR="00145149" w:rsidRPr="000F034A" w:rsidRDefault="00145149" w:rsidP="00145149">
            <w:pPr>
              <w:rPr>
                <w:rFonts w:cstheme="minorHAnsi"/>
              </w:rPr>
            </w:pPr>
            <w:bookmarkStart w:id="0" w:name="_Toc256067249"/>
          </w:p>
          <w:p w14:paraId="2AE9B116"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2AE9B117" w14:textId="77777777" w:rsidR="00145149" w:rsidRPr="000F034A" w:rsidRDefault="00145149" w:rsidP="00145149">
            <w:pPr>
              <w:rPr>
                <w:rFonts w:cstheme="minorHAnsi"/>
                <w:b/>
              </w:rPr>
            </w:pPr>
            <w:r w:rsidRPr="000F034A">
              <w:rPr>
                <w:rFonts w:cstheme="minorHAnsi"/>
                <w:b/>
              </w:rPr>
              <w:lastRenderedPageBreak/>
              <w:t xml:space="preserve">AND </w:t>
            </w:r>
          </w:p>
          <w:p w14:paraId="2AE9B118"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2AE9B119" w14:textId="77777777" w:rsidR="00145149" w:rsidRPr="000F034A" w:rsidRDefault="00145149" w:rsidP="00145149">
            <w:pPr>
              <w:rPr>
                <w:rFonts w:cstheme="minorHAnsi"/>
                <w:b/>
                <w:bCs/>
              </w:rPr>
            </w:pPr>
          </w:p>
          <w:p w14:paraId="2AE9B11A"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E9B11B"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AE9B11C" w14:textId="77777777" w:rsidR="00145149" w:rsidRPr="000F034A" w:rsidRDefault="00145149" w:rsidP="00145149">
            <w:pPr>
              <w:rPr>
                <w:rFonts w:cstheme="minorHAnsi"/>
                <w:b/>
              </w:rPr>
            </w:pPr>
            <w:r w:rsidRPr="000F034A">
              <w:rPr>
                <w:rFonts w:cstheme="minorHAnsi"/>
                <w:b/>
              </w:rPr>
              <w:t>OR</w:t>
            </w:r>
          </w:p>
          <w:p w14:paraId="2AE9B11D"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2AE9B11E" w14:textId="77777777" w:rsidR="00145149" w:rsidRPr="000F034A" w:rsidRDefault="00145149" w:rsidP="00145149">
            <w:pPr>
              <w:rPr>
                <w:rFonts w:cstheme="minorHAnsi"/>
                <w:b/>
                <w:bCs/>
              </w:rPr>
            </w:pPr>
          </w:p>
          <w:bookmarkEnd w:id="1"/>
          <w:p w14:paraId="2AE9B11F"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2AE9B120" w14:textId="77777777" w:rsidR="00145149" w:rsidRPr="000F034A" w:rsidRDefault="00145149" w:rsidP="00145149">
            <w:pPr>
              <w:rPr>
                <w:rFonts w:cstheme="minorHAnsi"/>
              </w:rPr>
            </w:pPr>
            <w:r w:rsidRPr="000F034A">
              <w:rPr>
                <w:rFonts w:cstheme="minorHAnsi"/>
                <w:b/>
              </w:rPr>
              <w:t>OR</w:t>
            </w:r>
          </w:p>
          <w:p w14:paraId="2AE9B121"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2AE9B122" w14:textId="77777777" w:rsidR="00145149" w:rsidRPr="000F034A" w:rsidRDefault="00145149" w:rsidP="00145149">
            <w:pPr>
              <w:rPr>
                <w:rFonts w:cstheme="minorHAnsi"/>
                <w:b/>
                <w:bCs/>
              </w:rPr>
            </w:pPr>
          </w:p>
          <w:p w14:paraId="2AE9B123"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AE9B124" w14:textId="77777777" w:rsidR="00E30584" w:rsidRPr="000F034A" w:rsidRDefault="00E30584" w:rsidP="00145149">
            <w:pPr>
              <w:rPr>
                <w:rFonts w:cstheme="minorHAnsi"/>
              </w:rPr>
            </w:pPr>
          </w:p>
          <w:p w14:paraId="2AE9B125"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2AE9B126" w14:textId="77777777" w:rsidR="00145149" w:rsidRPr="00A831B4" w:rsidRDefault="00145149" w:rsidP="00145149">
            <w:pPr>
              <w:rPr>
                <w:rFonts w:cstheme="minorHAnsi"/>
                <w:b/>
                <w:bCs/>
                <w:sz w:val="20"/>
                <w:szCs w:val="20"/>
              </w:rPr>
            </w:pPr>
          </w:p>
          <w:p w14:paraId="2AE9B127"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2AE9B128"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AE9B129"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2AE9B12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2AE9B12B"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2AE9B12C" w14:textId="77777777"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2AE9B12D"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2AE9B12F" w14:textId="77777777" w:rsidR="00BC0D25" w:rsidRDefault="00BC0D25" w:rsidP="00702C73">
      <w:pPr>
        <w:spacing w:after="0" w:line="240" w:lineRule="auto"/>
        <w:rPr>
          <w:rFonts w:cstheme="minorHAnsi"/>
          <w:noProof/>
        </w:rPr>
      </w:pPr>
    </w:p>
    <w:p w14:paraId="2AE9B130" w14:textId="77777777" w:rsidR="00702C73" w:rsidRPr="00702C73" w:rsidRDefault="00702C73" w:rsidP="00702C73">
      <w:pPr>
        <w:spacing w:after="0" w:line="240" w:lineRule="auto"/>
        <w:rPr>
          <w:rFonts w:cstheme="minorHAnsi"/>
          <w:noProof/>
        </w:rPr>
      </w:pPr>
    </w:p>
    <w:p w14:paraId="2AE9B131"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2AE9B132"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AE9B133" w14:textId="77777777" w:rsidR="000574AB" w:rsidRPr="00A25024" w:rsidRDefault="000574AB" w:rsidP="008A403A">
      <w:pPr>
        <w:spacing w:after="0" w:line="240" w:lineRule="auto"/>
        <w:rPr>
          <w:rFonts w:cstheme="minorHAnsi"/>
          <w:noProof/>
        </w:rPr>
      </w:pPr>
    </w:p>
    <w:p w14:paraId="2AE9B134"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2AE9B138" w14:textId="77777777" w:rsidTr="0014773C">
        <w:trPr>
          <w:jc w:val="center"/>
        </w:trPr>
        <w:tc>
          <w:tcPr>
            <w:tcW w:w="5208" w:type="dxa"/>
            <w:shd w:val="clear" w:color="auto" w:fill="D9D9D9" w:themeFill="background1" w:themeFillShade="D9"/>
          </w:tcPr>
          <w:p w14:paraId="2AE9B135"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2AE9B136"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AE9B13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2AE9B13B" w14:textId="77777777" w:rsidTr="0014773C">
        <w:trPr>
          <w:jc w:val="center"/>
        </w:trPr>
        <w:tc>
          <w:tcPr>
            <w:tcW w:w="5208" w:type="dxa"/>
          </w:tcPr>
          <w:p w14:paraId="2AE9B139" w14:textId="77777777" w:rsidR="00A01494" w:rsidRPr="00A01494" w:rsidRDefault="00F01F8E"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AE9B13A" w14:textId="60390172" w:rsidR="00A01494" w:rsidRPr="00A01494" w:rsidRDefault="00F01F8E" w:rsidP="00F32B72">
            <w:pPr>
              <w:autoSpaceDE w:val="0"/>
              <w:autoSpaceDN w:val="0"/>
              <w:adjustRightInd w:val="0"/>
              <w:rPr>
                <w:rFonts w:cstheme="minorHAnsi"/>
                <w:bCs/>
              </w:rPr>
            </w:pPr>
            <w:sdt>
              <w:sdtPr>
                <w:rPr>
                  <w:rFonts w:cstheme="minorHAnsi"/>
                  <w:bCs/>
                  <w:color w:val="0000FF"/>
                </w:rPr>
                <w:id w:val="566685759"/>
                <w14:checkbox>
                  <w14:checked w14:val="0"/>
                  <w14:checkedState w14:val="2612" w14:font="MS Gothic"/>
                  <w14:uncheckedState w14:val="2610" w14:font="MS Gothic"/>
                </w14:checkbox>
              </w:sdtPr>
              <w:sdtEndPr/>
              <w:sdtContent>
                <w:r w:rsidR="00F32B72">
                  <w:rPr>
                    <w:rFonts w:ascii="MS Gothic" w:eastAsia="MS Gothic" w:hAnsi="MS Gothic" w:cstheme="minorHAnsi" w:hint="eastAsia"/>
                    <w:bCs/>
                    <w:color w:val="0000FF"/>
                  </w:rPr>
                  <w:t>☐</w:t>
                </w:r>
              </w:sdtContent>
            </w:sdt>
            <w:r w:rsidR="00F32B72">
              <w:rPr>
                <w:rFonts w:cstheme="minorHAnsi"/>
                <w:bCs/>
                <w:color w:val="00B050"/>
              </w:rPr>
              <w:t xml:space="preserve"> </w:t>
            </w:r>
            <w:r w:rsidR="00B82A57">
              <w:rPr>
                <w:rFonts w:cstheme="minorHAnsi"/>
                <w:bCs/>
              </w:rPr>
              <w:t xml:space="preserve"> </w:t>
            </w:r>
            <w:r w:rsidR="00A01494" w:rsidRPr="00A01494">
              <w:rPr>
                <w:rFonts w:cstheme="minorHAnsi"/>
                <w:bCs/>
              </w:rPr>
              <w:t>abstracted from paper record</w:t>
            </w:r>
          </w:p>
        </w:tc>
      </w:tr>
      <w:tr w:rsidR="00A01494" w:rsidRPr="00A01494" w14:paraId="2AE9B13E" w14:textId="77777777" w:rsidTr="0014773C">
        <w:trPr>
          <w:jc w:val="center"/>
        </w:trPr>
        <w:tc>
          <w:tcPr>
            <w:tcW w:w="5208" w:type="dxa"/>
          </w:tcPr>
          <w:p w14:paraId="2AE9B13C" w14:textId="77777777" w:rsidR="00A01494" w:rsidRPr="00A01494" w:rsidRDefault="00F01F8E"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2AE9B13D" w14:textId="1A11DB41" w:rsidR="00A01494" w:rsidRPr="00A01494" w:rsidRDefault="00F01F8E"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F32B7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2AE9B141" w14:textId="77777777" w:rsidTr="0014773C">
        <w:trPr>
          <w:jc w:val="center"/>
        </w:trPr>
        <w:tc>
          <w:tcPr>
            <w:tcW w:w="5208" w:type="dxa"/>
          </w:tcPr>
          <w:p w14:paraId="2AE9B13F" w14:textId="77777777" w:rsidR="00A01494" w:rsidRPr="00A01494" w:rsidRDefault="00F01F8E"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2AE9B140" w14:textId="77777777" w:rsidR="00A01494" w:rsidRPr="00A01494" w:rsidRDefault="00F01F8E"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AE9B144" w14:textId="77777777" w:rsidTr="0014773C">
        <w:trPr>
          <w:jc w:val="center"/>
        </w:trPr>
        <w:tc>
          <w:tcPr>
            <w:tcW w:w="5208" w:type="dxa"/>
          </w:tcPr>
          <w:p w14:paraId="2AE9B142" w14:textId="54B449AC" w:rsidR="00A01494" w:rsidRPr="00A01494" w:rsidRDefault="00F01F8E"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B57B47">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2AE9B143" w14:textId="3D7E2F3A" w:rsidR="00A01494" w:rsidRPr="00A01494" w:rsidRDefault="00F01F8E" w:rsidP="00DB3627">
            <w:pPr>
              <w:autoSpaceDE w:val="0"/>
              <w:autoSpaceDN w:val="0"/>
              <w:adjustRightInd w:val="0"/>
              <w:rPr>
                <w:rFonts w:cstheme="minorHAnsi"/>
                <w:bCs/>
              </w:rPr>
            </w:pPr>
            <w:sdt>
              <w:sdtPr>
                <w:rPr>
                  <w:rFonts w:cstheme="minorHAnsi"/>
                  <w:bCs/>
                  <w:color w:val="1F497D" w:themeColor="text2"/>
                </w:rPr>
                <w:id w:val="-359203911"/>
                <w14:checkbox>
                  <w14:checked w14:val="0"/>
                  <w14:checkedState w14:val="2612" w14:font="MS Gothic"/>
                  <w14:uncheckedState w14:val="2610" w14:font="MS Gothic"/>
                </w14:checkbox>
              </w:sdtPr>
              <w:sdtEndPr/>
              <w:sdtContent>
                <w:r w:rsidR="00F32B72" w:rsidRPr="00F32B72">
                  <w:rPr>
                    <w:rFonts w:ascii="MS Gothic" w:eastAsia="MS Gothic" w:hAnsi="MS Gothic" w:cstheme="minorHAnsi" w:hint="eastAsia"/>
                    <w:bCs/>
                    <w:color w:val="1F497D" w:themeColor="text2"/>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2AE9B147" w14:textId="77777777" w:rsidTr="00956BCC">
        <w:trPr>
          <w:jc w:val="center"/>
        </w:trPr>
        <w:tc>
          <w:tcPr>
            <w:tcW w:w="5208" w:type="dxa"/>
          </w:tcPr>
          <w:p w14:paraId="2AE9B145" w14:textId="08EAD7DD" w:rsidR="00A01494" w:rsidRPr="00956BCC" w:rsidRDefault="00F01F8E" w:rsidP="00B82A57">
            <w:pPr>
              <w:autoSpaceDE w:val="0"/>
              <w:autoSpaceDN w:val="0"/>
              <w:adjustRightInd w:val="0"/>
              <w:rPr>
                <w:rFonts w:cstheme="minorHAnsi"/>
                <w:bCs/>
              </w:rPr>
            </w:pPr>
            <w:sdt>
              <w:sdtPr>
                <w:rPr>
                  <w:rFonts w:ascii="MS Gothic" w:eastAsia="MS Gothic" w:hAnsi="MS Gothic" w:cstheme="minorHAnsi"/>
                  <w:bCs/>
                  <w:color w:val="0000FF"/>
                </w:rPr>
                <w:id w:val="615648267"/>
                <w14:checkbox>
                  <w14:checked w14:val="1"/>
                  <w14:checkedState w14:val="2612" w14:font="MS Gothic"/>
                  <w14:uncheckedState w14:val="2610" w14:font="MS Gothic"/>
                </w14:checkbox>
              </w:sdtPr>
              <w:sdtEndPr/>
              <w:sdtContent>
                <w:r w:rsidR="00B57B47">
                  <w:rPr>
                    <w:rFonts w:ascii="MS Gothic" w:eastAsia="MS Gothic" w:hAnsi="MS Gothic" w:cstheme="minorHAnsi" w:hint="eastAsia"/>
                    <w:bCs/>
                    <w:color w:val="0000FF"/>
                  </w:rPr>
                  <w:t>☒</w:t>
                </w:r>
              </w:sdtContent>
            </w:sdt>
            <w:r w:rsidR="00B82A57" w:rsidRPr="00956BCC">
              <w:rPr>
                <w:rFonts w:cstheme="minorHAnsi"/>
                <w:bCs/>
                <w:color w:val="00B050"/>
              </w:rPr>
              <w:t xml:space="preserve"> </w:t>
            </w:r>
            <w:r w:rsidR="00A01494" w:rsidRPr="00956BCC">
              <w:rPr>
                <w:rFonts w:cstheme="minorHAnsi"/>
                <w:bCs/>
              </w:rPr>
              <w:t xml:space="preserve">eMeasure </w:t>
            </w:r>
            <w:r w:rsidR="004756E1" w:rsidRPr="00956BCC">
              <w:rPr>
                <w:rFonts w:cstheme="minorHAnsi"/>
                <w:bCs/>
              </w:rPr>
              <w:t xml:space="preserve">(HQMF) </w:t>
            </w:r>
            <w:r w:rsidR="00A01494" w:rsidRPr="00956BCC">
              <w:rPr>
                <w:rFonts w:cstheme="minorHAnsi"/>
                <w:bCs/>
              </w:rPr>
              <w:t xml:space="preserve">implemented in </w:t>
            </w:r>
            <w:r w:rsidR="00B82A57" w:rsidRPr="00956BCC">
              <w:rPr>
                <w:rFonts w:cstheme="minorHAnsi"/>
                <w:bCs/>
              </w:rPr>
              <w:t>EHRs</w:t>
            </w:r>
          </w:p>
        </w:tc>
        <w:tc>
          <w:tcPr>
            <w:tcW w:w="4847" w:type="dxa"/>
            <w:shd w:val="clear" w:color="auto" w:fill="auto"/>
          </w:tcPr>
          <w:p w14:paraId="2AE9B146" w14:textId="5E4BF460" w:rsidR="00A01494" w:rsidRPr="00956BCC" w:rsidRDefault="00F01F8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956BCC" w:rsidRPr="00956BCC">
                  <w:rPr>
                    <w:rFonts w:ascii="MS Gothic" w:eastAsia="MS Gothic" w:hAnsi="MS Gothic" w:cstheme="minorHAnsi" w:hint="eastAsia"/>
                    <w:bCs/>
                    <w:color w:val="0000FF"/>
                  </w:rPr>
                  <w:t>☐</w:t>
                </w:r>
              </w:sdtContent>
            </w:sdt>
            <w:r w:rsidR="00B82A57" w:rsidRPr="00956BCC">
              <w:rPr>
                <w:rFonts w:cstheme="minorHAnsi"/>
                <w:bCs/>
              </w:rPr>
              <w:t xml:space="preserve"> </w:t>
            </w:r>
            <w:r w:rsidR="00A01494" w:rsidRPr="00956BCC">
              <w:rPr>
                <w:rFonts w:cstheme="minorHAnsi"/>
                <w:bCs/>
              </w:rPr>
              <w:t xml:space="preserve">eMeasure </w:t>
            </w:r>
            <w:r w:rsidR="004756E1" w:rsidRPr="00956BCC">
              <w:rPr>
                <w:rFonts w:cstheme="minorHAnsi"/>
                <w:bCs/>
              </w:rPr>
              <w:t xml:space="preserve">(HQMF) </w:t>
            </w:r>
            <w:r w:rsidR="00A01494" w:rsidRPr="00956BCC">
              <w:rPr>
                <w:rFonts w:cstheme="minorHAnsi"/>
                <w:bCs/>
              </w:rPr>
              <w:t>impleme</w:t>
            </w:r>
            <w:r w:rsidR="00B82A57" w:rsidRPr="00956BCC">
              <w:rPr>
                <w:rFonts w:cstheme="minorHAnsi"/>
                <w:bCs/>
              </w:rPr>
              <w:t>nted in EHRs</w:t>
            </w:r>
          </w:p>
        </w:tc>
      </w:tr>
      <w:tr w:rsidR="00A01494" w:rsidRPr="00A01494" w14:paraId="2AE9B14A" w14:textId="77777777" w:rsidTr="00956BCC">
        <w:trPr>
          <w:jc w:val="center"/>
        </w:trPr>
        <w:tc>
          <w:tcPr>
            <w:tcW w:w="5208" w:type="dxa"/>
          </w:tcPr>
          <w:p w14:paraId="2AE9B148" w14:textId="41F7C61D" w:rsidR="00A01494" w:rsidRPr="00956BCC" w:rsidRDefault="00F01F8E" w:rsidP="00B57B47">
            <w:pPr>
              <w:autoSpaceDE w:val="0"/>
              <w:autoSpaceDN w:val="0"/>
              <w:adjustRightInd w:val="0"/>
              <w:rPr>
                <w:rFonts w:cstheme="minorHAnsi"/>
                <w:bCs/>
              </w:rPr>
            </w:pPr>
            <w:sdt>
              <w:sdtPr>
                <w:rPr>
                  <w:rFonts w:ascii="MS Gothic" w:eastAsia="MS Gothic" w:hAnsi="MS Gothic" w:cstheme="minorHAnsi"/>
                  <w:bCs/>
                  <w:color w:val="0000FF"/>
                </w:rPr>
                <w:id w:val="-1851481745"/>
                <w14:checkbox>
                  <w14:checked w14:val="1"/>
                  <w14:checkedState w14:val="2612" w14:font="MS Gothic"/>
                  <w14:uncheckedState w14:val="2610" w14:font="MS Gothic"/>
                </w14:checkbox>
              </w:sdtPr>
              <w:sdtEndPr/>
              <w:sdtContent>
                <w:r w:rsidR="00B57B47">
                  <w:rPr>
                    <w:rFonts w:ascii="MS Gothic" w:eastAsia="MS Gothic" w:hAnsi="MS Gothic" w:cstheme="minorHAnsi" w:hint="eastAsia"/>
                    <w:bCs/>
                    <w:color w:val="0000FF"/>
                  </w:rPr>
                  <w:t>☒</w:t>
                </w:r>
              </w:sdtContent>
            </w:sdt>
            <w:r w:rsidR="00B57B47" w:rsidRPr="00956BCC">
              <w:rPr>
                <w:rFonts w:cstheme="minorHAnsi"/>
                <w:bCs/>
              </w:rPr>
              <w:t xml:space="preserve"> </w:t>
            </w:r>
            <w:r w:rsidR="00A01494" w:rsidRPr="00956BCC">
              <w:rPr>
                <w:rFonts w:cstheme="minorHAnsi"/>
                <w:bCs/>
              </w:rPr>
              <w:t xml:space="preserve">other: </w:t>
            </w:r>
            <w:r w:rsidR="00956BCC" w:rsidRPr="00B57B47">
              <w:rPr>
                <w:rFonts w:cstheme="minorHAnsi"/>
                <w:bCs/>
                <w:color w:val="0000CC"/>
              </w:rPr>
              <w:t xml:space="preserve">Synthetic </w:t>
            </w:r>
            <w:r w:rsidR="00E312DE" w:rsidRPr="00B57B47">
              <w:rPr>
                <w:rFonts w:cstheme="minorHAnsi"/>
                <w:bCs/>
                <w:color w:val="0000CC"/>
              </w:rPr>
              <w:t>Bonnie test patients</w:t>
            </w:r>
          </w:p>
        </w:tc>
        <w:tc>
          <w:tcPr>
            <w:tcW w:w="4847" w:type="dxa"/>
            <w:shd w:val="clear" w:color="auto" w:fill="auto"/>
          </w:tcPr>
          <w:p w14:paraId="2AE9B149" w14:textId="47650DF6" w:rsidR="00A01494" w:rsidRPr="00956BCC" w:rsidRDefault="00F01F8E" w:rsidP="00B57B47">
            <w:pPr>
              <w:autoSpaceDE w:val="0"/>
              <w:autoSpaceDN w:val="0"/>
              <w:adjustRightInd w:val="0"/>
              <w:rPr>
                <w:rFonts w:cstheme="minorHAnsi"/>
                <w:bCs/>
              </w:rPr>
            </w:pPr>
            <w:sdt>
              <w:sdtPr>
                <w:rPr>
                  <w:rFonts w:ascii="MS Gothic" w:eastAsia="MS Gothic" w:hAnsi="MS Gothic" w:cstheme="minorHAnsi"/>
                  <w:bCs/>
                  <w:color w:val="0000FF"/>
                </w:rPr>
                <w:id w:val="777916209"/>
                <w14:checkbox>
                  <w14:checked w14:val="1"/>
                  <w14:checkedState w14:val="2612" w14:font="MS Gothic"/>
                  <w14:uncheckedState w14:val="2610" w14:font="MS Gothic"/>
                </w14:checkbox>
              </w:sdtPr>
              <w:sdtEndPr/>
              <w:sdtContent>
                <w:r w:rsidR="00B57B47">
                  <w:rPr>
                    <w:rFonts w:ascii="MS Gothic" w:eastAsia="MS Gothic" w:hAnsi="MS Gothic" w:cstheme="minorHAnsi" w:hint="eastAsia"/>
                    <w:bCs/>
                    <w:color w:val="0000FF"/>
                  </w:rPr>
                  <w:t>☒</w:t>
                </w:r>
              </w:sdtContent>
            </w:sdt>
            <w:r w:rsidR="00B82A57" w:rsidRPr="00956BCC">
              <w:rPr>
                <w:rFonts w:cstheme="minorHAnsi"/>
                <w:bCs/>
              </w:rPr>
              <w:t xml:space="preserve"> </w:t>
            </w:r>
            <w:r w:rsidR="00A01494" w:rsidRPr="00956BCC">
              <w:rPr>
                <w:rFonts w:cstheme="minorHAnsi"/>
                <w:bCs/>
              </w:rPr>
              <w:t xml:space="preserve">other:  </w:t>
            </w:r>
            <w:sdt>
              <w:sdtPr>
                <w:rPr>
                  <w:rStyle w:val="Style1"/>
                  <w:color w:val="0000CC"/>
                </w:rPr>
                <w:id w:val="1976178076"/>
                <w:text/>
              </w:sdtPr>
              <w:sdtEndPr>
                <w:rPr>
                  <w:rStyle w:val="DefaultParagraphFont"/>
                  <w:rFonts w:cstheme="minorHAnsi"/>
                  <w:bCs/>
                </w:rPr>
              </w:sdtEndPr>
              <w:sdtContent>
                <w:r w:rsidR="00956BCC" w:rsidRPr="00B57B47">
                  <w:rPr>
                    <w:rStyle w:val="Style1"/>
                    <w:color w:val="0000CC"/>
                  </w:rPr>
                  <w:t xml:space="preserve">Synthetic </w:t>
                </w:r>
                <w:r w:rsidR="00E312DE" w:rsidRPr="00B57B47">
                  <w:rPr>
                    <w:rStyle w:val="Style1"/>
                    <w:color w:val="0000CC"/>
                  </w:rPr>
                  <w:t>Bonnie</w:t>
                </w:r>
                <w:r w:rsidR="00956BCC" w:rsidRPr="00B57B47">
                  <w:rPr>
                    <w:rStyle w:val="Style1"/>
                    <w:color w:val="0000CC"/>
                  </w:rPr>
                  <w:t xml:space="preserve"> test patients</w:t>
                </w:r>
              </w:sdtContent>
            </w:sdt>
          </w:p>
        </w:tc>
      </w:tr>
    </w:tbl>
    <w:p w14:paraId="2AE9B14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2AE9B14C" w14:textId="3C45D0BC"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D658BCB" w14:textId="7C1CE0BC" w:rsidR="00E50A15" w:rsidRDefault="00E50A15" w:rsidP="00DB3627">
      <w:pPr>
        <w:autoSpaceDE w:val="0"/>
        <w:autoSpaceDN w:val="0"/>
        <w:adjustRightInd w:val="0"/>
        <w:spacing w:after="0" w:line="240" w:lineRule="auto"/>
        <w:rPr>
          <w:rFonts w:cstheme="minorHAnsi"/>
          <w:bCs/>
        </w:rPr>
      </w:pPr>
    </w:p>
    <w:p w14:paraId="0F00F5B0" w14:textId="1F7566BD" w:rsidR="00956BCC" w:rsidRPr="00B57B47" w:rsidRDefault="000B3F39" w:rsidP="00E50A15">
      <w:pPr>
        <w:autoSpaceDE w:val="0"/>
        <w:autoSpaceDN w:val="0"/>
        <w:adjustRightInd w:val="0"/>
        <w:spacing w:after="0" w:line="240" w:lineRule="auto"/>
        <w:rPr>
          <w:rFonts w:cstheme="minorHAnsi"/>
          <w:bCs/>
          <w:color w:val="0000CC"/>
        </w:rPr>
      </w:pPr>
      <w:r w:rsidRPr="00B57B47">
        <w:rPr>
          <w:rFonts w:cstheme="minorHAnsi"/>
          <w:bCs/>
          <w:color w:val="0000CC"/>
        </w:rPr>
        <w:t xml:space="preserve">This measure is a legacy electronic clinical quality measure (eCQM) – </w:t>
      </w:r>
      <w:r w:rsidR="00BE5085" w:rsidRPr="00B57B47">
        <w:rPr>
          <w:rFonts w:cstheme="minorHAnsi"/>
          <w:bCs/>
          <w:color w:val="0000CC"/>
        </w:rPr>
        <w:t>an NQF endorsed measure that has been respecified into eMeasures and are currently used in federal quality programs</w:t>
      </w:r>
      <w:r w:rsidRPr="00B57B47">
        <w:rPr>
          <w:rFonts w:cstheme="minorHAnsi"/>
          <w:bCs/>
          <w:color w:val="0000CC"/>
        </w:rPr>
        <w:t xml:space="preserve">. </w:t>
      </w:r>
      <w:r w:rsidR="00BE5085" w:rsidRPr="00B57B47">
        <w:rPr>
          <w:rFonts w:cstheme="minorHAnsi"/>
          <w:bCs/>
          <w:color w:val="0000CC"/>
        </w:rPr>
        <w:t xml:space="preserve">Per NQF </w:t>
      </w:r>
      <w:r w:rsidR="00956BCC" w:rsidRPr="00B57B47">
        <w:rPr>
          <w:rFonts w:cstheme="minorHAnsi"/>
          <w:bCs/>
          <w:color w:val="0000CC"/>
        </w:rPr>
        <w:t>modified</w:t>
      </w:r>
      <w:r w:rsidR="00BE5085" w:rsidRPr="00B57B47">
        <w:rPr>
          <w:rFonts w:cstheme="minorHAnsi"/>
          <w:bCs/>
          <w:color w:val="0000CC"/>
        </w:rPr>
        <w:t xml:space="preserve"> testing</w:t>
      </w:r>
      <w:r w:rsidR="00956BCC" w:rsidRPr="00B57B47">
        <w:rPr>
          <w:rFonts w:cstheme="minorHAnsi"/>
          <w:bCs/>
          <w:color w:val="0000CC"/>
        </w:rPr>
        <w:t xml:space="preserve"> requirements</w:t>
      </w:r>
      <w:r w:rsidR="00BE5085" w:rsidRPr="00B57B47">
        <w:rPr>
          <w:rFonts w:cstheme="minorHAnsi"/>
          <w:bCs/>
          <w:color w:val="0000CC"/>
        </w:rPr>
        <w:t xml:space="preserve"> for legacy eCQMs</w:t>
      </w:r>
      <w:r w:rsidR="00956BCC" w:rsidRPr="00B57B47">
        <w:rPr>
          <w:rFonts w:cstheme="minorHAnsi"/>
          <w:bCs/>
          <w:color w:val="0000CC"/>
        </w:rPr>
        <w:t xml:space="preserve">, the measure was tested in the </w:t>
      </w:r>
      <w:r w:rsidR="00E312DE" w:rsidRPr="00B57B47">
        <w:rPr>
          <w:rFonts w:cstheme="minorHAnsi"/>
          <w:bCs/>
          <w:color w:val="0000CC"/>
        </w:rPr>
        <w:t>Bonnie</w:t>
      </w:r>
      <w:r w:rsidR="00956BCC" w:rsidRPr="00B57B47">
        <w:rPr>
          <w:rFonts w:cstheme="minorHAnsi"/>
          <w:bCs/>
          <w:color w:val="0000CC"/>
        </w:rPr>
        <w:t xml:space="preserve"> testing tool</w:t>
      </w:r>
      <w:r w:rsidR="00E312DE" w:rsidRPr="00B57B47">
        <w:rPr>
          <w:rFonts w:cstheme="minorHAnsi"/>
          <w:bCs/>
          <w:color w:val="0000CC"/>
        </w:rPr>
        <w:t>. Bonnie</w:t>
      </w:r>
      <w:r w:rsidR="00956BCC" w:rsidRPr="00B57B47">
        <w:rPr>
          <w:rFonts w:cstheme="minorHAnsi"/>
          <w:bCs/>
          <w:color w:val="0000CC"/>
        </w:rPr>
        <w:t xml:space="preserve"> is designed to val</w:t>
      </w:r>
      <w:r w:rsidR="00E312DE" w:rsidRPr="00B57B47">
        <w:rPr>
          <w:rFonts w:cstheme="minorHAnsi"/>
          <w:bCs/>
          <w:color w:val="0000CC"/>
        </w:rPr>
        <w:t xml:space="preserve">idate eCQM specifications (HQMF output and value sets) </w:t>
      </w:r>
      <w:r w:rsidR="00956BCC" w:rsidRPr="00B57B47">
        <w:rPr>
          <w:rFonts w:cstheme="minorHAnsi"/>
          <w:bCs/>
          <w:color w:val="0000CC"/>
        </w:rPr>
        <w:t>against the measure’s expected behavior</w:t>
      </w:r>
      <w:r w:rsidR="00E312DE" w:rsidRPr="00B57B47">
        <w:rPr>
          <w:rFonts w:cstheme="minorHAnsi"/>
          <w:bCs/>
          <w:color w:val="0000CC"/>
        </w:rPr>
        <w:t xml:space="preserve"> for user-developed synthetic test patients</w:t>
      </w:r>
      <w:r w:rsidR="00956BCC" w:rsidRPr="00B57B47">
        <w:rPr>
          <w:rFonts w:cstheme="minorHAnsi"/>
          <w:bCs/>
          <w:color w:val="0000CC"/>
        </w:rPr>
        <w:t>.</w:t>
      </w:r>
    </w:p>
    <w:p w14:paraId="4D2FF725" w14:textId="10B44C54" w:rsidR="00E23780" w:rsidRPr="00B57B47" w:rsidRDefault="00E23780" w:rsidP="00E50A15">
      <w:pPr>
        <w:autoSpaceDE w:val="0"/>
        <w:autoSpaceDN w:val="0"/>
        <w:adjustRightInd w:val="0"/>
        <w:spacing w:after="0" w:line="240" w:lineRule="auto"/>
        <w:rPr>
          <w:rFonts w:cstheme="minorHAnsi"/>
          <w:bCs/>
          <w:color w:val="0000CC"/>
        </w:rPr>
      </w:pPr>
    </w:p>
    <w:p w14:paraId="6FE0EC95" w14:textId="42CA6D2B" w:rsidR="00E23780" w:rsidRPr="00B57B47" w:rsidRDefault="00BE5085" w:rsidP="00E50A15">
      <w:pPr>
        <w:autoSpaceDE w:val="0"/>
        <w:autoSpaceDN w:val="0"/>
        <w:adjustRightInd w:val="0"/>
        <w:spacing w:after="0" w:line="240" w:lineRule="auto"/>
        <w:rPr>
          <w:rFonts w:cstheme="minorHAnsi"/>
          <w:bCs/>
          <w:color w:val="0000CC"/>
        </w:rPr>
      </w:pPr>
      <w:r w:rsidRPr="00B57B47">
        <w:rPr>
          <w:rFonts w:cstheme="minorHAnsi"/>
          <w:bCs/>
          <w:color w:val="0000CC"/>
        </w:rPr>
        <w:t xml:space="preserve">The synthetic patient </w:t>
      </w:r>
      <w:r w:rsidR="00E312DE" w:rsidRPr="00B57B47">
        <w:rPr>
          <w:rFonts w:cstheme="minorHAnsi"/>
          <w:bCs/>
          <w:color w:val="0000CC"/>
        </w:rPr>
        <w:t>bundle</w:t>
      </w:r>
      <w:r w:rsidRPr="00B57B47">
        <w:rPr>
          <w:rFonts w:cstheme="minorHAnsi"/>
          <w:bCs/>
          <w:color w:val="0000CC"/>
        </w:rPr>
        <w:t xml:space="preserve"> used to test this measure was designed to simulate clinically relevant, realistic patient scenarios aligned with the target population for this measure. Full details</w:t>
      </w:r>
      <w:r w:rsidR="00E23780" w:rsidRPr="00B57B47">
        <w:rPr>
          <w:rFonts w:cstheme="minorHAnsi"/>
          <w:bCs/>
          <w:color w:val="0000CC"/>
        </w:rPr>
        <w:t xml:space="preserve"> on the Bonnie </w:t>
      </w:r>
      <w:r w:rsidRPr="00B57B47">
        <w:rPr>
          <w:rFonts w:cstheme="minorHAnsi"/>
          <w:bCs/>
          <w:color w:val="0000CC"/>
        </w:rPr>
        <w:t xml:space="preserve">synthetic patient </w:t>
      </w:r>
      <w:r w:rsidR="00E312DE" w:rsidRPr="00B57B47">
        <w:rPr>
          <w:rFonts w:cstheme="minorHAnsi"/>
          <w:bCs/>
          <w:color w:val="0000CC"/>
        </w:rPr>
        <w:t>bundle</w:t>
      </w:r>
      <w:r w:rsidR="00E23780" w:rsidRPr="00B57B47">
        <w:rPr>
          <w:rFonts w:cstheme="minorHAnsi"/>
          <w:bCs/>
          <w:color w:val="0000CC"/>
        </w:rPr>
        <w:t xml:space="preserve"> used to test this measure are included in the Bonnie testing attachment</w:t>
      </w:r>
      <w:r w:rsidR="00356A0B" w:rsidRPr="00B57B47">
        <w:rPr>
          <w:rFonts w:cstheme="minorHAnsi"/>
          <w:bCs/>
          <w:color w:val="0000CC"/>
        </w:rPr>
        <w:t>.</w:t>
      </w:r>
    </w:p>
    <w:p w14:paraId="700CC3C3" w14:textId="3C177A0E" w:rsidR="00E312DE" w:rsidRPr="00B57B47" w:rsidRDefault="00E312DE" w:rsidP="00E50A15">
      <w:pPr>
        <w:autoSpaceDE w:val="0"/>
        <w:autoSpaceDN w:val="0"/>
        <w:adjustRightInd w:val="0"/>
        <w:spacing w:after="0" w:line="240" w:lineRule="auto"/>
        <w:rPr>
          <w:rFonts w:cstheme="minorHAnsi"/>
          <w:bCs/>
          <w:color w:val="0000CC"/>
        </w:rPr>
      </w:pPr>
    </w:p>
    <w:p w14:paraId="6BB249CB" w14:textId="353D6000" w:rsidR="00E312DE" w:rsidRPr="00B57B47" w:rsidRDefault="00E312DE" w:rsidP="00E50A15">
      <w:pPr>
        <w:autoSpaceDE w:val="0"/>
        <w:autoSpaceDN w:val="0"/>
        <w:adjustRightInd w:val="0"/>
        <w:spacing w:after="0" w:line="240" w:lineRule="auto"/>
        <w:rPr>
          <w:rFonts w:cstheme="minorHAnsi"/>
          <w:bCs/>
          <w:color w:val="0000CC"/>
        </w:rPr>
      </w:pPr>
      <w:r w:rsidRPr="00B57B47">
        <w:rPr>
          <w:rFonts w:cstheme="minorHAnsi"/>
          <w:bCs/>
          <w:color w:val="0000CC"/>
        </w:rPr>
        <w:t>For more information on Bonnie, please visit https://bonnie.healthit.gov/.</w:t>
      </w:r>
    </w:p>
    <w:p w14:paraId="2AE9B14D" w14:textId="5B2275B2" w:rsidR="009E1846" w:rsidRDefault="009E1846" w:rsidP="00DB3627">
      <w:pPr>
        <w:autoSpaceDE w:val="0"/>
        <w:autoSpaceDN w:val="0"/>
        <w:adjustRightInd w:val="0"/>
        <w:spacing w:after="0" w:line="240" w:lineRule="auto"/>
        <w:rPr>
          <w:rFonts w:cstheme="minorHAnsi"/>
          <w:b/>
        </w:rPr>
      </w:pPr>
    </w:p>
    <w:p w14:paraId="2AE9B14E" w14:textId="59E60E02" w:rsidR="0004593A" w:rsidRPr="000B3F39" w:rsidRDefault="002B5016" w:rsidP="00DB3627">
      <w:pPr>
        <w:autoSpaceDE w:val="0"/>
        <w:autoSpaceDN w:val="0"/>
        <w:adjustRightInd w:val="0"/>
        <w:spacing w:after="0" w:line="240" w:lineRule="auto"/>
        <w:rPr>
          <w:rFonts w:cstheme="minorHAnsi"/>
          <w:bCs/>
          <w:color w:val="00B050"/>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ascii="Calibri" w:hAnsi="Calibri" w:cs="Calibri"/>
            <w:color w:val="0000CC"/>
          </w:rPr>
          <w:id w:val="950514773"/>
          <w:text/>
        </w:sdtPr>
        <w:sdtEndPr/>
        <w:sdtContent>
          <w:r w:rsidR="00E50A15" w:rsidRPr="00B57B47">
            <w:rPr>
              <w:rFonts w:ascii="Calibri" w:hAnsi="Calibri" w:cs="Calibri"/>
              <w:color w:val="0000CC"/>
            </w:rPr>
            <w:t>The Bonnie test environment si</w:t>
          </w:r>
          <w:r w:rsidR="000B3F39" w:rsidRPr="00B57B47">
            <w:rPr>
              <w:rFonts w:ascii="Calibri" w:hAnsi="Calibri" w:cs="Calibri"/>
              <w:color w:val="0000CC"/>
            </w:rPr>
            <w:t xml:space="preserve">mulates the </w:t>
          </w:r>
          <w:r w:rsidR="00E50A15" w:rsidRPr="00B57B47">
            <w:rPr>
              <w:rFonts w:ascii="Calibri" w:hAnsi="Calibri" w:cs="Calibri"/>
              <w:color w:val="0000CC"/>
            </w:rPr>
            <w:t>year 2012</w:t>
          </w:r>
          <w:r w:rsidR="000B3F39" w:rsidRPr="00B57B47">
            <w:rPr>
              <w:rFonts w:ascii="Calibri" w:hAnsi="Calibri" w:cs="Calibri"/>
              <w:color w:val="0000CC"/>
            </w:rPr>
            <w:t xml:space="preserve"> as the measurement period</w:t>
          </w:r>
          <w:r w:rsidR="00E50A15" w:rsidRPr="00B57B47">
            <w:rPr>
              <w:rFonts w:ascii="Calibri" w:hAnsi="Calibri" w:cs="Calibri"/>
              <w:color w:val="0000CC"/>
            </w:rPr>
            <w:t>.</w:t>
          </w:r>
        </w:sdtContent>
      </w:sdt>
    </w:p>
    <w:p w14:paraId="2AE9B14F" w14:textId="77777777" w:rsidR="000574AB" w:rsidRDefault="000574AB" w:rsidP="00DB3627">
      <w:pPr>
        <w:autoSpaceDE w:val="0"/>
        <w:autoSpaceDN w:val="0"/>
        <w:adjustRightInd w:val="0"/>
        <w:spacing w:after="0" w:line="240" w:lineRule="auto"/>
        <w:rPr>
          <w:rFonts w:cstheme="minorHAnsi"/>
          <w:bCs/>
        </w:rPr>
      </w:pPr>
    </w:p>
    <w:p w14:paraId="2AE9B150"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2AE9B154" w14:textId="77777777" w:rsidTr="000414E8">
        <w:trPr>
          <w:jc w:val="center"/>
        </w:trPr>
        <w:tc>
          <w:tcPr>
            <w:tcW w:w="5027" w:type="dxa"/>
            <w:shd w:val="clear" w:color="auto" w:fill="D9D9D9" w:themeFill="background1" w:themeFillShade="D9"/>
          </w:tcPr>
          <w:p w14:paraId="2AE9B15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2AE9B152"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2AE9B15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2AE9B157" w14:textId="77777777" w:rsidTr="000414E8">
        <w:trPr>
          <w:jc w:val="center"/>
        </w:trPr>
        <w:tc>
          <w:tcPr>
            <w:tcW w:w="5027" w:type="dxa"/>
          </w:tcPr>
          <w:p w14:paraId="2AE9B155" w14:textId="0AE641BD" w:rsidR="000414E8" w:rsidRPr="00A01494" w:rsidRDefault="00F01F8E" w:rsidP="00D61410">
            <w:pPr>
              <w:autoSpaceDE w:val="0"/>
              <w:autoSpaceDN w:val="0"/>
              <w:adjustRightInd w:val="0"/>
              <w:rPr>
                <w:rFonts w:cstheme="minorHAnsi"/>
                <w:bCs/>
              </w:rPr>
            </w:pPr>
            <w:sdt>
              <w:sdtPr>
                <w:rPr>
                  <w:rFonts w:cstheme="minorHAnsi"/>
                  <w:bCs/>
                  <w:color w:val="1F497D" w:themeColor="text2"/>
                </w:rPr>
                <w:id w:val="447514278"/>
                <w14:checkbox>
                  <w14:checked w14:val="0"/>
                  <w14:checkedState w14:val="2612" w14:font="MS Gothic"/>
                  <w14:uncheckedState w14:val="2610" w14:font="MS Gothic"/>
                </w14:checkbox>
              </w:sdtPr>
              <w:sdtEndPr/>
              <w:sdtContent>
                <w:r w:rsidR="007871B3" w:rsidRPr="007871B3">
                  <w:rPr>
                    <w:rFonts w:ascii="MS Gothic" w:eastAsia="MS Gothic" w:hAnsi="MS Gothic" w:cstheme="minorHAnsi" w:hint="eastAsia"/>
                    <w:bCs/>
                    <w:color w:val="1F497D" w:themeColor="text2"/>
                  </w:rPr>
                  <w:t>☐</w:t>
                </w:r>
              </w:sdtContent>
            </w:sdt>
            <w:r w:rsidR="000414E8">
              <w:rPr>
                <w:rFonts w:cstheme="minorHAnsi"/>
                <w:bCs/>
              </w:rPr>
              <w:t xml:space="preserve"> individual clinician</w:t>
            </w:r>
          </w:p>
        </w:tc>
        <w:tc>
          <w:tcPr>
            <w:tcW w:w="5028" w:type="dxa"/>
          </w:tcPr>
          <w:p w14:paraId="2AE9B156" w14:textId="6D3196A5" w:rsidR="000414E8" w:rsidRPr="00A01494" w:rsidRDefault="00F01F8E"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99120B">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2AE9B15A" w14:textId="77777777" w:rsidTr="000414E8">
        <w:trPr>
          <w:jc w:val="center"/>
        </w:trPr>
        <w:tc>
          <w:tcPr>
            <w:tcW w:w="5027" w:type="dxa"/>
          </w:tcPr>
          <w:p w14:paraId="2AE9B158" w14:textId="2DC66F3C" w:rsidR="000414E8" w:rsidRPr="00A01494" w:rsidRDefault="00F01F8E" w:rsidP="00D61410">
            <w:pPr>
              <w:autoSpaceDE w:val="0"/>
              <w:autoSpaceDN w:val="0"/>
              <w:adjustRightInd w:val="0"/>
              <w:rPr>
                <w:rFonts w:cstheme="minorHAnsi"/>
                <w:bCs/>
              </w:rPr>
            </w:pPr>
            <w:sdt>
              <w:sdtPr>
                <w:rPr>
                  <w:rFonts w:cstheme="minorHAnsi"/>
                  <w:bCs/>
                  <w:color w:val="1F497D" w:themeColor="text2"/>
                </w:rPr>
                <w:id w:val="-834455086"/>
                <w14:checkbox>
                  <w14:checked w14:val="0"/>
                  <w14:checkedState w14:val="2612" w14:font="MS Gothic"/>
                  <w14:uncheckedState w14:val="2610" w14:font="MS Gothic"/>
                </w14:checkbox>
              </w:sdtPr>
              <w:sdtEndPr/>
              <w:sdtContent>
                <w:r w:rsidR="007871B3" w:rsidRPr="007871B3">
                  <w:rPr>
                    <w:rFonts w:ascii="MS Gothic" w:eastAsia="MS Gothic" w:hAnsi="MS Gothic" w:cstheme="minorHAnsi" w:hint="eastAsia"/>
                    <w:bCs/>
                    <w:color w:val="1F497D" w:themeColor="text2"/>
                  </w:rPr>
                  <w:t>☐</w:t>
                </w:r>
              </w:sdtContent>
            </w:sdt>
            <w:r w:rsidR="000414E8" w:rsidRPr="00E90E08">
              <w:rPr>
                <w:rFonts w:cstheme="minorHAnsi"/>
                <w:bCs/>
                <w:color w:val="00B050"/>
              </w:rPr>
              <w:t xml:space="preserve"> </w:t>
            </w:r>
            <w:r w:rsidR="000414E8">
              <w:rPr>
                <w:rFonts w:eastAsia="MS Gothic" w:cstheme="minorHAnsi"/>
                <w:bCs/>
              </w:rPr>
              <w:t>group/practice</w:t>
            </w:r>
          </w:p>
        </w:tc>
        <w:tc>
          <w:tcPr>
            <w:tcW w:w="5028" w:type="dxa"/>
          </w:tcPr>
          <w:p w14:paraId="2AE9B159" w14:textId="2A6F4AEF" w:rsidR="000414E8" w:rsidRPr="00A01494" w:rsidRDefault="00F01F8E" w:rsidP="00D61410">
            <w:pPr>
              <w:autoSpaceDE w:val="0"/>
              <w:autoSpaceDN w:val="0"/>
              <w:adjustRightInd w:val="0"/>
              <w:rPr>
                <w:rFonts w:cstheme="minorHAnsi"/>
                <w:bCs/>
              </w:rPr>
            </w:pPr>
            <w:sdt>
              <w:sdtPr>
                <w:rPr>
                  <w:rFonts w:cstheme="minorHAnsi"/>
                  <w:bCs/>
                  <w:color w:val="1F497D" w:themeColor="text2"/>
                </w:rPr>
                <w:id w:val="-412627602"/>
                <w14:checkbox>
                  <w14:checked w14:val="0"/>
                  <w14:checkedState w14:val="2612" w14:font="MS Gothic"/>
                  <w14:uncheckedState w14:val="2610" w14:font="MS Gothic"/>
                </w14:checkbox>
              </w:sdtPr>
              <w:sdtEndPr/>
              <w:sdtContent>
                <w:r w:rsidR="00E312DE" w:rsidRPr="00E312DE">
                  <w:rPr>
                    <w:rFonts w:ascii="MS Gothic" w:eastAsia="MS Gothic" w:hAnsi="MS Gothic" w:cstheme="minorHAnsi" w:hint="eastAsia"/>
                    <w:bCs/>
                    <w:color w:val="1F497D" w:themeColor="text2"/>
                  </w:rPr>
                  <w:t>☐</w:t>
                </w:r>
              </w:sdtContent>
            </w:sdt>
            <w:r w:rsidR="000414E8" w:rsidRPr="00BE5085">
              <w:rPr>
                <w:rFonts w:cstheme="minorHAnsi"/>
                <w:bCs/>
                <w:color w:val="00B050"/>
              </w:rPr>
              <w:t xml:space="preserve"> </w:t>
            </w:r>
            <w:r w:rsidR="000414E8">
              <w:rPr>
                <w:rFonts w:eastAsia="MS Gothic" w:cstheme="minorHAnsi"/>
                <w:bCs/>
              </w:rPr>
              <w:t>group/practice</w:t>
            </w:r>
          </w:p>
        </w:tc>
      </w:tr>
      <w:tr w:rsidR="000414E8" w:rsidRPr="00A01494" w14:paraId="2AE9B15D" w14:textId="77777777" w:rsidTr="000414E8">
        <w:trPr>
          <w:jc w:val="center"/>
        </w:trPr>
        <w:tc>
          <w:tcPr>
            <w:tcW w:w="5027" w:type="dxa"/>
          </w:tcPr>
          <w:p w14:paraId="2AE9B15B" w14:textId="7BB46E18" w:rsidR="000414E8" w:rsidRPr="00A01494" w:rsidRDefault="00F01F8E" w:rsidP="00D61410">
            <w:pPr>
              <w:autoSpaceDE w:val="0"/>
              <w:autoSpaceDN w:val="0"/>
              <w:adjustRightInd w:val="0"/>
              <w:rPr>
                <w:rFonts w:cstheme="minorHAnsi"/>
                <w:bCs/>
              </w:rPr>
            </w:pPr>
            <w:sdt>
              <w:sdtPr>
                <w:rPr>
                  <w:rFonts w:cstheme="minorHAnsi"/>
                  <w:bCs/>
                  <w:color w:val="0000FF"/>
                </w:rPr>
                <w:id w:val="291563612"/>
                <w14:checkbox>
                  <w14:checked w14:val="1"/>
                  <w14:checkedState w14:val="2612" w14:font="MS Gothic"/>
                  <w14:uncheckedState w14:val="2610" w14:font="MS Gothic"/>
                </w14:checkbox>
              </w:sdtPr>
              <w:sdtEndPr/>
              <w:sdtContent>
                <w:r w:rsidR="00B57B47">
                  <w:rPr>
                    <w:rFonts w:ascii="MS Gothic" w:eastAsia="MS Gothic" w:hAnsi="MS Gothic" w:cstheme="minorHAnsi" w:hint="eastAsia"/>
                    <w:bCs/>
                    <w:color w:val="0000FF"/>
                  </w:rPr>
                  <w:t>☒</w:t>
                </w:r>
              </w:sdtContent>
            </w:sdt>
            <w:r w:rsidR="00B57B47">
              <w:rPr>
                <w:rFonts w:eastAsia="MS Gothic" w:cstheme="minorHAnsi"/>
                <w:bCs/>
              </w:rPr>
              <w:t xml:space="preserve"> </w:t>
            </w:r>
            <w:r w:rsidR="000414E8">
              <w:rPr>
                <w:rFonts w:eastAsia="MS Gothic" w:cstheme="minorHAnsi"/>
                <w:bCs/>
              </w:rPr>
              <w:t>hospital/facility/agency</w:t>
            </w:r>
          </w:p>
        </w:tc>
        <w:tc>
          <w:tcPr>
            <w:tcW w:w="5028" w:type="dxa"/>
          </w:tcPr>
          <w:p w14:paraId="2AE9B15C" w14:textId="7DAFD665" w:rsidR="000414E8" w:rsidRPr="00A01494" w:rsidRDefault="00F01F8E" w:rsidP="00D61410">
            <w:pPr>
              <w:autoSpaceDE w:val="0"/>
              <w:autoSpaceDN w:val="0"/>
              <w:adjustRightInd w:val="0"/>
              <w:rPr>
                <w:rFonts w:cstheme="minorHAnsi"/>
                <w:bCs/>
              </w:rPr>
            </w:pPr>
            <w:sdt>
              <w:sdtPr>
                <w:rPr>
                  <w:rFonts w:cstheme="minorHAnsi"/>
                  <w:bCs/>
                  <w:color w:val="1F497D" w:themeColor="text2"/>
                </w:rPr>
                <w:id w:val="1857455968"/>
                <w14:checkbox>
                  <w14:checked w14:val="0"/>
                  <w14:checkedState w14:val="2612" w14:font="MS Gothic"/>
                  <w14:uncheckedState w14:val="2610" w14:font="MS Gothic"/>
                </w14:checkbox>
              </w:sdtPr>
              <w:sdtEndPr/>
              <w:sdtContent>
                <w:r w:rsidR="00F32B72">
                  <w:rPr>
                    <w:rFonts w:ascii="MS Gothic" w:eastAsia="MS Gothic" w:hAnsi="MS Gothic" w:cstheme="minorHAnsi" w:hint="eastAsia"/>
                    <w:bCs/>
                    <w:color w:val="1F497D" w:themeColor="text2"/>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2AE9B160" w14:textId="77777777" w:rsidTr="000414E8">
        <w:trPr>
          <w:jc w:val="center"/>
        </w:trPr>
        <w:tc>
          <w:tcPr>
            <w:tcW w:w="5027" w:type="dxa"/>
          </w:tcPr>
          <w:p w14:paraId="2AE9B15E" w14:textId="121E8190" w:rsidR="000414E8" w:rsidRPr="00A01494" w:rsidRDefault="00F01F8E"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B57B47">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2AE9B15F" w14:textId="77777777" w:rsidR="000414E8" w:rsidRPr="00A01494" w:rsidRDefault="00F01F8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2AE9B163" w14:textId="77777777" w:rsidTr="000414E8">
        <w:trPr>
          <w:jc w:val="center"/>
        </w:trPr>
        <w:tc>
          <w:tcPr>
            <w:tcW w:w="5027" w:type="dxa"/>
          </w:tcPr>
          <w:p w14:paraId="2AE9B161" w14:textId="52258630" w:rsidR="000414E8" w:rsidRPr="00A01494" w:rsidRDefault="00F01F8E"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977571">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2AE9B162" w14:textId="29698EE1" w:rsidR="000414E8" w:rsidRPr="00A01494" w:rsidRDefault="00F01F8E" w:rsidP="00B57B47">
            <w:pPr>
              <w:autoSpaceDE w:val="0"/>
              <w:autoSpaceDN w:val="0"/>
              <w:adjustRightInd w:val="0"/>
              <w:rPr>
                <w:rFonts w:cstheme="minorHAnsi"/>
                <w:bCs/>
              </w:rPr>
            </w:pPr>
            <w:sdt>
              <w:sdtPr>
                <w:rPr>
                  <w:rFonts w:cstheme="minorHAnsi"/>
                  <w:bCs/>
                  <w:color w:val="0000FF"/>
                </w:rPr>
                <w:id w:val="-1831747757"/>
                <w14:checkbox>
                  <w14:checked w14:val="1"/>
                  <w14:checkedState w14:val="2612" w14:font="MS Gothic"/>
                  <w14:uncheckedState w14:val="2610" w14:font="MS Gothic"/>
                </w14:checkbox>
              </w:sdtPr>
              <w:sdtEndPr/>
              <w:sdtContent>
                <w:r w:rsidR="00B57B47">
                  <w:rPr>
                    <w:rFonts w:ascii="MS Gothic" w:eastAsia="MS Gothic" w:hAnsi="MS Gothic" w:cstheme="minorHAnsi" w:hint="eastAsia"/>
                    <w:bCs/>
                    <w:color w:val="0000FF"/>
                  </w:rPr>
                  <w:t>☒</w:t>
                </w:r>
              </w:sdtContent>
            </w:sdt>
            <w:r w:rsidR="00B57B47">
              <w:rPr>
                <w:rFonts w:cstheme="minorHAnsi"/>
                <w:bCs/>
                <w:color w:val="00B050"/>
              </w:rPr>
              <w:t xml:space="preserve"> </w:t>
            </w:r>
            <w:r w:rsidR="000414E8" w:rsidRPr="00A01494">
              <w:rPr>
                <w:rFonts w:cstheme="minorHAnsi"/>
                <w:bCs/>
              </w:rPr>
              <w:t xml:space="preserve">other:  </w:t>
            </w:r>
            <w:sdt>
              <w:sdtPr>
                <w:rPr>
                  <w:rStyle w:val="Style1"/>
                  <w:color w:val="0000CC"/>
                </w:rPr>
                <w:id w:val="2034217519"/>
                <w:text/>
              </w:sdtPr>
              <w:sdtEndPr>
                <w:rPr>
                  <w:rStyle w:val="DefaultParagraphFont"/>
                  <w:rFonts w:cstheme="minorHAnsi"/>
                  <w:bCs/>
                </w:rPr>
              </w:sdtEndPr>
              <w:sdtContent>
                <w:r w:rsidR="00E312DE" w:rsidRPr="00B57B47">
                  <w:rPr>
                    <w:rStyle w:val="Style1"/>
                    <w:color w:val="0000CC"/>
                  </w:rPr>
                  <w:t>Synthetic Bonnie test patients</w:t>
                </w:r>
              </w:sdtContent>
            </w:sdt>
          </w:p>
        </w:tc>
      </w:tr>
    </w:tbl>
    <w:p w14:paraId="2AE9B164" w14:textId="77777777" w:rsidR="000414E8" w:rsidRPr="00A25024" w:rsidRDefault="000414E8" w:rsidP="00DB3627">
      <w:pPr>
        <w:autoSpaceDE w:val="0"/>
        <w:autoSpaceDN w:val="0"/>
        <w:adjustRightInd w:val="0"/>
        <w:spacing w:after="0" w:line="240" w:lineRule="auto"/>
        <w:rPr>
          <w:rFonts w:cstheme="minorHAnsi"/>
          <w:bCs/>
        </w:rPr>
      </w:pPr>
    </w:p>
    <w:p w14:paraId="2AE9B165" w14:textId="6A9BD714" w:rsidR="002E78A0" w:rsidRPr="00B57B47" w:rsidRDefault="002B5016" w:rsidP="00DB3627">
      <w:pPr>
        <w:autoSpaceDE w:val="0"/>
        <w:autoSpaceDN w:val="0"/>
        <w:adjustRightInd w:val="0"/>
        <w:spacing w:after="0" w:line="240" w:lineRule="auto"/>
        <w:rPr>
          <w:rFonts w:cstheme="minorHAnsi"/>
          <w:bCs/>
        </w:rPr>
      </w:pPr>
      <w:r w:rsidRPr="00B57B47">
        <w:rPr>
          <w:rFonts w:cstheme="minorHAnsi"/>
          <w:b/>
          <w:bCs/>
        </w:rPr>
        <w:t>1.</w:t>
      </w:r>
      <w:r w:rsidR="00E310B9" w:rsidRPr="00B57B47">
        <w:rPr>
          <w:rFonts w:cstheme="minorHAnsi"/>
          <w:b/>
          <w:bCs/>
        </w:rPr>
        <w:t xml:space="preserve">5. </w:t>
      </w:r>
      <w:r w:rsidR="004348CC" w:rsidRPr="00B57B47">
        <w:rPr>
          <w:rFonts w:cstheme="minorHAnsi"/>
          <w:b/>
          <w:bCs/>
        </w:rPr>
        <w:t xml:space="preserve">How many and which </w:t>
      </w:r>
      <w:r w:rsidR="004348CC" w:rsidRPr="00B57B47">
        <w:rPr>
          <w:rFonts w:cstheme="minorHAnsi"/>
          <w:b/>
          <w:bCs/>
          <w:u w:val="single"/>
        </w:rPr>
        <w:t>measured entities</w:t>
      </w:r>
      <w:r w:rsidR="004348CC" w:rsidRPr="00B57B47">
        <w:rPr>
          <w:rFonts w:cstheme="minorHAnsi"/>
          <w:b/>
          <w:bCs/>
        </w:rPr>
        <w:t xml:space="preserve"> were included in the testing</w:t>
      </w:r>
      <w:r w:rsidR="004B6CEE" w:rsidRPr="00B57B47">
        <w:rPr>
          <w:rFonts w:cstheme="minorHAnsi"/>
          <w:b/>
          <w:bCs/>
        </w:rPr>
        <w:t xml:space="preserve"> and analysis</w:t>
      </w:r>
      <w:r w:rsidR="00AA65A6" w:rsidRPr="00B57B47">
        <w:rPr>
          <w:rFonts w:cstheme="minorHAnsi"/>
          <w:b/>
          <w:bCs/>
        </w:rPr>
        <w:t xml:space="preserve"> </w:t>
      </w:r>
      <w:r w:rsidR="00616EB5" w:rsidRPr="00B57B47">
        <w:rPr>
          <w:rFonts w:cstheme="minorHAnsi"/>
          <w:b/>
          <w:bCs/>
        </w:rPr>
        <w:t>(</w:t>
      </w:r>
      <w:r w:rsidR="00AA65A6" w:rsidRPr="00B57B47">
        <w:rPr>
          <w:rFonts w:cstheme="minorHAnsi"/>
          <w:b/>
          <w:bCs/>
        </w:rPr>
        <w:t>by level of analysis and data source</w:t>
      </w:r>
      <w:r w:rsidR="00616EB5" w:rsidRPr="00B57B47">
        <w:rPr>
          <w:rFonts w:cstheme="minorHAnsi"/>
          <w:b/>
          <w:bCs/>
        </w:rPr>
        <w:t>)</w:t>
      </w:r>
      <w:r w:rsidR="004348CC" w:rsidRPr="00B57B47">
        <w:rPr>
          <w:rFonts w:cstheme="minorHAnsi"/>
          <w:bCs/>
        </w:rPr>
        <w:t>? (</w:t>
      </w:r>
      <w:r w:rsidR="004348CC" w:rsidRPr="00B57B47">
        <w:rPr>
          <w:rFonts w:cstheme="minorHAnsi"/>
          <w:bCs/>
          <w:i/>
        </w:rPr>
        <w:t xml:space="preserve">identify </w:t>
      </w:r>
      <w:r w:rsidR="00F435AA" w:rsidRPr="00B57B47">
        <w:rPr>
          <w:rFonts w:cstheme="minorHAnsi"/>
          <w:bCs/>
          <w:i/>
        </w:rPr>
        <w:t>the number</w:t>
      </w:r>
      <w:r w:rsidR="004348CC" w:rsidRPr="00B57B47">
        <w:rPr>
          <w:rFonts w:cstheme="minorHAnsi"/>
          <w:bCs/>
          <w:i/>
        </w:rPr>
        <w:t xml:space="preserve"> </w:t>
      </w:r>
      <w:r w:rsidR="005A7634" w:rsidRPr="00B57B47">
        <w:rPr>
          <w:rFonts w:cstheme="minorHAnsi"/>
          <w:bCs/>
          <w:i/>
        </w:rPr>
        <w:t>and descriptive</w:t>
      </w:r>
      <w:r w:rsidR="004348CC" w:rsidRPr="00B57B47">
        <w:rPr>
          <w:rFonts w:cstheme="minorHAnsi"/>
          <w:bCs/>
          <w:i/>
        </w:rPr>
        <w:t xml:space="preserve"> characteristics</w:t>
      </w:r>
      <w:r w:rsidR="00DA7277" w:rsidRPr="00B57B47">
        <w:rPr>
          <w:rFonts w:cstheme="minorHAnsi"/>
          <w:bCs/>
          <w:i/>
        </w:rPr>
        <w:t xml:space="preserve"> </w:t>
      </w:r>
      <w:r w:rsidR="004348CC" w:rsidRPr="00B57B47">
        <w:rPr>
          <w:rFonts w:cstheme="minorHAnsi"/>
          <w:bCs/>
          <w:i/>
        </w:rPr>
        <w:t>of measured entities included in the analysis</w:t>
      </w:r>
      <w:r w:rsidR="00DA7277" w:rsidRPr="00B57B47">
        <w:rPr>
          <w:rFonts w:cstheme="minorHAnsi"/>
          <w:bCs/>
          <w:i/>
        </w:rPr>
        <w:t xml:space="preserve"> (e.g., size, location, type)</w:t>
      </w:r>
      <w:r w:rsidR="004348CC" w:rsidRPr="00B57B47">
        <w:rPr>
          <w:rFonts w:cstheme="minorHAnsi"/>
          <w:bCs/>
          <w:i/>
        </w:rPr>
        <w:t xml:space="preserve">; if </w:t>
      </w:r>
      <w:r w:rsidR="000968F8" w:rsidRPr="00B57B47">
        <w:rPr>
          <w:rFonts w:cstheme="minorHAnsi"/>
          <w:bCs/>
          <w:i/>
        </w:rPr>
        <w:t xml:space="preserve">a </w:t>
      </w:r>
      <w:r w:rsidR="004348CC" w:rsidRPr="00B57B47">
        <w:rPr>
          <w:rFonts w:cstheme="minorHAnsi"/>
          <w:bCs/>
          <w:i/>
        </w:rPr>
        <w:t>sample</w:t>
      </w:r>
      <w:r w:rsidR="00E310B9" w:rsidRPr="00B57B47">
        <w:rPr>
          <w:rFonts w:cstheme="minorHAnsi"/>
          <w:bCs/>
          <w:i/>
        </w:rPr>
        <w:t xml:space="preserve"> was used</w:t>
      </w:r>
      <w:r w:rsidR="004348CC" w:rsidRPr="00B57B47">
        <w:rPr>
          <w:rFonts w:cstheme="minorHAnsi"/>
          <w:bCs/>
          <w:i/>
        </w:rPr>
        <w:t xml:space="preserve">, </w:t>
      </w:r>
      <w:r w:rsidR="000968F8" w:rsidRPr="00B57B47">
        <w:rPr>
          <w:rFonts w:cstheme="minorHAnsi"/>
          <w:bCs/>
          <w:i/>
        </w:rPr>
        <w:t xml:space="preserve">describe </w:t>
      </w:r>
      <w:r w:rsidR="004348CC" w:rsidRPr="00B57B47">
        <w:rPr>
          <w:rFonts w:cstheme="minorHAnsi"/>
          <w:bCs/>
          <w:i/>
        </w:rPr>
        <w:t xml:space="preserve">how </w:t>
      </w:r>
      <w:r w:rsidR="005A7634" w:rsidRPr="00B57B47">
        <w:rPr>
          <w:rFonts w:cstheme="minorHAnsi"/>
          <w:bCs/>
          <w:i/>
        </w:rPr>
        <w:t xml:space="preserve">entities were </w:t>
      </w:r>
      <w:r w:rsidR="000968F8" w:rsidRPr="00B57B47">
        <w:rPr>
          <w:rFonts w:cstheme="minorHAnsi"/>
          <w:bCs/>
          <w:i/>
        </w:rPr>
        <w:t>selected</w:t>
      </w:r>
      <w:r w:rsidR="005A7634" w:rsidRPr="00B57B47">
        <w:rPr>
          <w:rFonts w:cstheme="minorHAnsi"/>
          <w:bCs/>
          <w:i/>
        </w:rPr>
        <w:t xml:space="preserve"> for inclusion in the sample</w:t>
      </w:r>
      <w:r w:rsidR="004348CC" w:rsidRPr="00B57B47">
        <w:rPr>
          <w:rFonts w:cstheme="minorHAnsi"/>
          <w:bCs/>
        </w:rPr>
        <w:t xml:space="preserve">) </w:t>
      </w:r>
    </w:p>
    <w:p w14:paraId="7796FAB2" w14:textId="30C0C026" w:rsidR="00BE5085" w:rsidRDefault="00BE5085" w:rsidP="00DB3627">
      <w:pPr>
        <w:autoSpaceDE w:val="0"/>
        <w:autoSpaceDN w:val="0"/>
        <w:adjustRightInd w:val="0"/>
        <w:spacing w:after="0" w:line="240" w:lineRule="auto"/>
        <w:rPr>
          <w:rFonts w:cstheme="minorHAnsi"/>
          <w:bCs/>
          <w:highlight w:val="yellow"/>
        </w:rPr>
      </w:pPr>
    </w:p>
    <w:p w14:paraId="6D984F50" w14:textId="50F45C63" w:rsidR="00BE5085" w:rsidRPr="00B57B47" w:rsidRDefault="00BE5085" w:rsidP="00DB3627">
      <w:pPr>
        <w:autoSpaceDE w:val="0"/>
        <w:autoSpaceDN w:val="0"/>
        <w:adjustRightInd w:val="0"/>
        <w:spacing w:after="0" w:line="240" w:lineRule="auto"/>
        <w:rPr>
          <w:rFonts w:cstheme="minorHAnsi"/>
          <w:bCs/>
          <w:color w:val="0000CC"/>
        </w:rPr>
      </w:pPr>
      <w:r w:rsidRPr="00B57B47">
        <w:rPr>
          <w:rFonts w:cstheme="minorHAnsi"/>
          <w:bCs/>
          <w:color w:val="0000CC"/>
        </w:rPr>
        <w:t>Not applicable.</w:t>
      </w:r>
      <w:r w:rsidR="00E312DE" w:rsidRPr="00B57B47">
        <w:rPr>
          <w:rFonts w:cstheme="minorHAnsi"/>
          <w:bCs/>
          <w:color w:val="0000CC"/>
        </w:rPr>
        <w:t xml:space="preserve"> The Bonnie synthetic patient bundle was used to test the measure.</w:t>
      </w:r>
    </w:p>
    <w:p w14:paraId="2AE9B166" w14:textId="77777777" w:rsidR="002B5016" w:rsidRPr="00333EB8" w:rsidRDefault="002B5016" w:rsidP="00DB3627">
      <w:pPr>
        <w:autoSpaceDE w:val="0"/>
        <w:autoSpaceDN w:val="0"/>
        <w:adjustRightInd w:val="0"/>
        <w:spacing w:after="0" w:line="240" w:lineRule="auto"/>
        <w:rPr>
          <w:rFonts w:cstheme="minorHAnsi"/>
          <w:bCs/>
          <w:highlight w:val="yellow"/>
        </w:rPr>
      </w:pPr>
    </w:p>
    <w:p w14:paraId="2AE9B167" w14:textId="4EE1CF81" w:rsidR="007422FD" w:rsidRDefault="002B5016" w:rsidP="00DB3627">
      <w:pPr>
        <w:autoSpaceDE w:val="0"/>
        <w:autoSpaceDN w:val="0"/>
        <w:adjustRightInd w:val="0"/>
        <w:spacing w:after="0" w:line="240" w:lineRule="auto"/>
        <w:rPr>
          <w:rFonts w:cstheme="minorHAnsi"/>
          <w:bCs/>
        </w:rPr>
      </w:pPr>
      <w:r w:rsidRPr="00B57B47">
        <w:rPr>
          <w:rFonts w:cstheme="minorHAnsi"/>
          <w:b/>
          <w:bCs/>
        </w:rPr>
        <w:t>1.</w:t>
      </w:r>
      <w:r w:rsidR="00E310B9" w:rsidRPr="00B57B47">
        <w:rPr>
          <w:rFonts w:cstheme="minorHAnsi"/>
          <w:b/>
          <w:bCs/>
        </w:rPr>
        <w:t xml:space="preserve">6. </w:t>
      </w:r>
      <w:r w:rsidR="007422FD" w:rsidRPr="00B57B47">
        <w:rPr>
          <w:rFonts w:cstheme="minorHAnsi"/>
          <w:b/>
          <w:bCs/>
        </w:rPr>
        <w:t xml:space="preserve">How many and which </w:t>
      </w:r>
      <w:r w:rsidR="007422FD" w:rsidRPr="00B57B47">
        <w:rPr>
          <w:rFonts w:cstheme="minorHAnsi"/>
          <w:b/>
          <w:bCs/>
          <w:u w:val="single"/>
        </w:rPr>
        <w:t>patients</w:t>
      </w:r>
      <w:r w:rsidR="007422FD" w:rsidRPr="00B57B47">
        <w:rPr>
          <w:rFonts w:cstheme="minorHAnsi"/>
          <w:b/>
          <w:bCs/>
        </w:rPr>
        <w:t xml:space="preserve"> were included in the testing and analysis</w:t>
      </w:r>
      <w:r w:rsidR="00AA65A6" w:rsidRPr="00B57B47">
        <w:rPr>
          <w:rFonts w:cstheme="minorHAnsi"/>
          <w:b/>
          <w:bCs/>
        </w:rPr>
        <w:t xml:space="preserve"> </w:t>
      </w:r>
      <w:r w:rsidR="00616EB5" w:rsidRPr="00B57B47">
        <w:rPr>
          <w:rFonts w:cstheme="minorHAnsi"/>
          <w:b/>
          <w:bCs/>
        </w:rPr>
        <w:t>(</w:t>
      </w:r>
      <w:r w:rsidR="00AA65A6" w:rsidRPr="00B57B47">
        <w:rPr>
          <w:rFonts w:cstheme="minorHAnsi"/>
          <w:b/>
          <w:bCs/>
        </w:rPr>
        <w:t>by level of analysis and data source</w:t>
      </w:r>
      <w:r w:rsidR="00616EB5" w:rsidRPr="00B57B47">
        <w:rPr>
          <w:rFonts w:cstheme="minorHAnsi"/>
          <w:b/>
          <w:bCs/>
        </w:rPr>
        <w:t>)</w:t>
      </w:r>
      <w:r w:rsidR="007422FD" w:rsidRPr="00B57B47">
        <w:rPr>
          <w:rFonts w:cstheme="minorHAnsi"/>
          <w:bCs/>
        </w:rPr>
        <w:t>? (</w:t>
      </w:r>
      <w:r w:rsidR="007422FD" w:rsidRPr="00B57B47">
        <w:rPr>
          <w:rFonts w:cstheme="minorHAnsi"/>
          <w:bCs/>
          <w:i/>
        </w:rPr>
        <w:t xml:space="preserve">identify </w:t>
      </w:r>
      <w:r w:rsidR="00F435AA" w:rsidRPr="00B57B47">
        <w:rPr>
          <w:rFonts w:cstheme="minorHAnsi"/>
          <w:bCs/>
          <w:i/>
        </w:rPr>
        <w:t>the number</w:t>
      </w:r>
      <w:r w:rsidR="007422FD" w:rsidRPr="00B57B47">
        <w:rPr>
          <w:rFonts w:cstheme="minorHAnsi"/>
          <w:bCs/>
          <w:i/>
        </w:rPr>
        <w:t xml:space="preserve"> and </w:t>
      </w:r>
      <w:r w:rsidR="005A7634" w:rsidRPr="00B57B47">
        <w:rPr>
          <w:rFonts w:cstheme="minorHAnsi"/>
          <w:bCs/>
          <w:i/>
        </w:rPr>
        <w:t xml:space="preserve">descriptive </w:t>
      </w:r>
      <w:r w:rsidR="007422FD" w:rsidRPr="00B57B47">
        <w:rPr>
          <w:rFonts w:cstheme="minorHAnsi"/>
          <w:bCs/>
          <w:i/>
        </w:rPr>
        <w:t>characteristics of patients</w:t>
      </w:r>
      <w:r w:rsidR="00DA7277" w:rsidRPr="00B57B47">
        <w:rPr>
          <w:rFonts w:cstheme="minorHAnsi"/>
          <w:bCs/>
          <w:i/>
        </w:rPr>
        <w:t xml:space="preserve"> </w:t>
      </w:r>
      <w:r w:rsidR="007422FD" w:rsidRPr="00B57B47">
        <w:rPr>
          <w:rFonts w:cstheme="minorHAnsi"/>
          <w:bCs/>
          <w:i/>
        </w:rPr>
        <w:t>included in the analysis</w:t>
      </w:r>
      <w:r w:rsidR="00DA7277" w:rsidRPr="00B57B47">
        <w:rPr>
          <w:rFonts w:cstheme="minorHAnsi"/>
          <w:bCs/>
          <w:i/>
        </w:rPr>
        <w:t xml:space="preserve"> (e.g., age, sex, race, diagnosis)</w:t>
      </w:r>
      <w:r w:rsidR="007422FD" w:rsidRPr="00B57B47">
        <w:rPr>
          <w:rFonts w:cstheme="minorHAnsi"/>
          <w:bCs/>
          <w:i/>
        </w:rPr>
        <w:t>; if a sample</w:t>
      </w:r>
      <w:r w:rsidR="00E310B9" w:rsidRPr="00B57B47">
        <w:rPr>
          <w:rFonts w:cstheme="minorHAnsi"/>
          <w:bCs/>
          <w:i/>
        </w:rPr>
        <w:t xml:space="preserve"> was used</w:t>
      </w:r>
      <w:r w:rsidR="007422FD" w:rsidRPr="00B57B47">
        <w:rPr>
          <w:rFonts w:cstheme="minorHAnsi"/>
          <w:bCs/>
          <w:i/>
        </w:rPr>
        <w:t xml:space="preserve">, describe how </w:t>
      </w:r>
      <w:r w:rsidR="005A7634" w:rsidRPr="00B57B47">
        <w:rPr>
          <w:rFonts w:cstheme="minorHAnsi"/>
          <w:bCs/>
          <w:i/>
        </w:rPr>
        <w:t xml:space="preserve">patients were </w:t>
      </w:r>
      <w:r w:rsidR="007422FD" w:rsidRPr="00B57B47">
        <w:rPr>
          <w:rFonts w:cstheme="minorHAnsi"/>
          <w:bCs/>
          <w:i/>
        </w:rPr>
        <w:t>selected</w:t>
      </w:r>
      <w:r w:rsidR="005A7634" w:rsidRPr="00B57B47">
        <w:rPr>
          <w:rFonts w:cstheme="minorHAnsi"/>
          <w:bCs/>
          <w:i/>
        </w:rPr>
        <w:t xml:space="preserve"> for inclusion in the sample</w:t>
      </w:r>
      <w:r w:rsidR="007422FD" w:rsidRPr="00B57B47">
        <w:rPr>
          <w:rFonts w:cstheme="minorHAnsi"/>
          <w:bCs/>
        </w:rPr>
        <w:t>)</w:t>
      </w:r>
      <w:r w:rsidR="007422FD" w:rsidRPr="00A25024">
        <w:rPr>
          <w:rFonts w:cstheme="minorHAnsi"/>
          <w:bCs/>
        </w:rPr>
        <w:t xml:space="preserve"> </w:t>
      </w:r>
      <w:r w:rsidR="007422FD" w:rsidRPr="00A25024">
        <w:rPr>
          <w:rFonts w:cstheme="minorHAnsi"/>
          <w:bCs/>
        </w:rPr>
        <w:br/>
      </w:r>
    </w:p>
    <w:p w14:paraId="61FB4AA2" w14:textId="5D6AD059" w:rsidR="0017741F" w:rsidRPr="00B57B47" w:rsidRDefault="0017741F" w:rsidP="0017741F">
      <w:pPr>
        <w:autoSpaceDE w:val="0"/>
        <w:autoSpaceDN w:val="0"/>
        <w:adjustRightInd w:val="0"/>
        <w:spacing w:after="0" w:line="240" w:lineRule="auto"/>
        <w:rPr>
          <w:rFonts w:cstheme="minorHAnsi"/>
          <w:bCs/>
          <w:color w:val="0000CC"/>
        </w:rPr>
      </w:pPr>
      <w:r w:rsidRPr="00B57B47">
        <w:rPr>
          <w:rFonts w:cstheme="minorHAnsi"/>
          <w:bCs/>
          <w:color w:val="0000CC"/>
        </w:rPr>
        <w:t>A</w:t>
      </w:r>
      <w:r w:rsidR="0013348B" w:rsidRPr="00B57B47">
        <w:rPr>
          <w:rFonts w:cstheme="minorHAnsi"/>
          <w:bCs/>
          <w:color w:val="0000CC"/>
        </w:rPr>
        <w:t xml:space="preserve"> test bundle of 34 patients was</w:t>
      </w:r>
      <w:r w:rsidRPr="00B57B47">
        <w:rPr>
          <w:rFonts w:cstheme="minorHAnsi"/>
          <w:bCs/>
          <w:color w:val="0000CC"/>
        </w:rPr>
        <w:t xml:space="preserve"> designed and built within the Bonnie testing tool </w:t>
      </w:r>
      <w:r w:rsidR="00E312DE" w:rsidRPr="00B57B47">
        <w:rPr>
          <w:rFonts w:cstheme="minorHAnsi"/>
          <w:bCs/>
          <w:color w:val="0000CC"/>
        </w:rPr>
        <w:t>to evaluate the</w:t>
      </w:r>
      <w:r w:rsidRPr="00B57B47">
        <w:rPr>
          <w:rFonts w:cstheme="minorHAnsi"/>
          <w:bCs/>
          <w:color w:val="0000CC"/>
        </w:rPr>
        <w:t xml:space="preserve"> measure </w:t>
      </w:r>
      <w:r w:rsidR="00E312DE" w:rsidRPr="00B57B47">
        <w:rPr>
          <w:rFonts w:cstheme="minorHAnsi"/>
          <w:bCs/>
          <w:color w:val="0000CC"/>
        </w:rPr>
        <w:t>logic</w:t>
      </w:r>
      <w:r w:rsidRPr="00B57B47">
        <w:rPr>
          <w:rFonts w:cstheme="minorHAnsi"/>
          <w:bCs/>
          <w:color w:val="0000CC"/>
        </w:rPr>
        <w:t>. Information documented for each patient within the bundle include:</w:t>
      </w:r>
    </w:p>
    <w:p w14:paraId="006B23AA" w14:textId="77777777" w:rsidR="0017741F" w:rsidRPr="00B57B47" w:rsidRDefault="0017741F" w:rsidP="0017741F">
      <w:pPr>
        <w:pStyle w:val="ListParagraph"/>
        <w:numPr>
          <w:ilvl w:val="0"/>
          <w:numId w:val="26"/>
        </w:numPr>
        <w:tabs>
          <w:tab w:val="clear" w:pos="216"/>
        </w:tabs>
        <w:autoSpaceDE w:val="0"/>
        <w:autoSpaceDN w:val="0"/>
        <w:adjustRightInd w:val="0"/>
        <w:spacing w:after="0" w:line="240" w:lineRule="auto"/>
        <w:ind w:left="720" w:hanging="306"/>
        <w:rPr>
          <w:rFonts w:cstheme="minorHAnsi"/>
          <w:bCs/>
          <w:color w:val="0000CC"/>
        </w:rPr>
      </w:pPr>
      <w:r w:rsidRPr="00B57B47">
        <w:rPr>
          <w:rFonts w:cstheme="minorHAnsi"/>
          <w:bCs/>
          <w:color w:val="0000CC"/>
        </w:rPr>
        <w:t>Patient name</w:t>
      </w:r>
    </w:p>
    <w:p w14:paraId="2943D912" w14:textId="77777777" w:rsidR="0017741F" w:rsidRPr="00B57B47" w:rsidRDefault="0017741F" w:rsidP="0017741F">
      <w:pPr>
        <w:pStyle w:val="ListParagraph"/>
        <w:numPr>
          <w:ilvl w:val="0"/>
          <w:numId w:val="26"/>
        </w:numPr>
        <w:tabs>
          <w:tab w:val="clear" w:pos="216"/>
        </w:tabs>
        <w:autoSpaceDE w:val="0"/>
        <w:autoSpaceDN w:val="0"/>
        <w:adjustRightInd w:val="0"/>
        <w:spacing w:after="0" w:line="240" w:lineRule="auto"/>
        <w:ind w:left="720" w:hanging="306"/>
        <w:rPr>
          <w:rFonts w:cstheme="minorHAnsi"/>
          <w:bCs/>
          <w:color w:val="0000CC"/>
        </w:rPr>
      </w:pPr>
      <w:r w:rsidRPr="00B57B47">
        <w:rPr>
          <w:rFonts w:cstheme="minorHAnsi"/>
          <w:bCs/>
          <w:color w:val="0000CC"/>
        </w:rPr>
        <w:t>Date of birth</w:t>
      </w:r>
    </w:p>
    <w:p w14:paraId="2AEB56BE" w14:textId="77777777" w:rsidR="0017741F" w:rsidRPr="00B57B47" w:rsidRDefault="0017741F" w:rsidP="0017741F">
      <w:pPr>
        <w:pStyle w:val="ListParagraph"/>
        <w:numPr>
          <w:ilvl w:val="0"/>
          <w:numId w:val="26"/>
        </w:numPr>
        <w:tabs>
          <w:tab w:val="clear" w:pos="216"/>
        </w:tabs>
        <w:autoSpaceDE w:val="0"/>
        <w:autoSpaceDN w:val="0"/>
        <w:adjustRightInd w:val="0"/>
        <w:spacing w:after="0" w:line="240" w:lineRule="auto"/>
        <w:ind w:left="720" w:hanging="306"/>
        <w:rPr>
          <w:rFonts w:cstheme="minorHAnsi"/>
          <w:bCs/>
          <w:color w:val="0000CC"/>
        </w:rPr>
      </w:pPr>
      <w:r w:rsidRPr="00B57B47">
        <w:rPr>
          <w:rFonts w:cstheme="minorHAnsi"/>
          <w:bCs/>
          <w:color w:val="0000CC"/>
        </w:rPr>
        <w:t>Race</w:t>
      </w:r>
    </w:p>
    <w:p w14:paraId="216B75C7" w14:textId="77777777" w:rsidR="0017741F" w:rsidRPr="00B57B47" w:rsidRDefault="0017741F" w:rsidP="0017741F">
      <w:pPr>
        <w:pStyle w:val="ListParagraph"/>
        <w:numPr>
          <w:ilvl w:val="0"/>
          <w:numId w:val="26"/>
        </w:numPr>
        <w:tabs>
          <w:tab w:val="clear" w:pos="216"/>
        </w:tabs>
        <w:autoSpaceDE w:val="0"/>
        <w:autoSpaceDN w:val="0"/>
        <w:adjustRightInd w:val="0"/>
        <w:spacing w:after="0" w:line="240" w:lineRule="auto"/>
        <w:ind w:left="720" w:hanging="306"/>
        <w:rPr>
          <w:rFonts w:cstheme="minorHAnsi"/>
          <w:bCs/>
          <w:color w:val="0000CC"/>
        </w:rPr>
      </w:pPr>
      <w:r w:rsidRPr="00B57B47">
        <w:rPr>
          <w:rFonts w:cstheme="minorHAnsi"/>
          <w:bCs/>
          <w:color w:val="0000CC"/>
        </w:rPr>
        <w:t>Ethnicity</w:t>
      </w:r>
    </w:p>
    <w:p w14:paraId="32921EB6" w14:textId="77777777" w:rsidR="0017741F" w:rsidRPr="00B57B47" w:rsidRDefault="0017741F" w:rsidP="0017741F">
      <w:pPr>
        <w:pStyle w:val="ListParagraph"/>
        <w:numPr>
          <w:ilvl w:val="0"/>
          <w:numId w:val="26"/>
        </w:numPr>
        <w:tabs>
          <w:tab w:val="clear" w:pos="216"/>
        </w:tabs>
        <w:autoSpaceDE w:val="0"/>
        <w:autoSpaceDN w:val="0"/>
        <w:adjustRightInd w:val="0"/>
        <w:spacing w:after="0" w:line="240" w:lineRule="auto"/>
        <w:ind w:left="720" w:hanging="306"/>
        <w:rPr>
          <w:rFonts w:cstheme="minorHAnsi"/>
          <w:bCs/>
          <w:color w:val="0000CC"/>
        </w:rPr>
      </w:pPr>
      <w:r w:rsidRPr="00B57B47">
        <w:rPr>
          <w:rFonts w:cstheme="minorHAnsi"/>
          <w:bCs/>
          <w:color w:val="0000CC"/>
        </w:rPr>
        <w:t>Gender</w:t>
      </w:r>
    </w:p>
    <w:p w14:paraId="2AB0EBEC" w14:textId="77777777" w:rsidR="0017741F" w:rsidRPr="00B57B47" w:rsidRDefault="0017741F" w:rsidP="0017741F">
      <w:pPr>
        <w:pStyle w:val="ListParagraph"/>
        <w:numPr>
          <w:ilvl w:val="0"/>
          <w:numId w:val="26"/>
        </w:numPr>
        <w:tabs>
          <w:tab w:val="clear" w:pos="216"/>
        </w:tabs>
        <w:autoSpaceDE w:val="0"/>
        <w:autoSpaceDN w:val="0"/>
        <w:adjustRightInd w:val="0"/>
        <w:spacing w:after="0" w:line="240" w:lineRule="auto"/>
        <w:ind w:left="720" w:hanging="306"/>
        <w:rPr>
          <w:rFonts w:cstheme="minorHAnsi"/>
          <w:bCs/>
          <w:color w:val="0000CC"/>
        </w:rPr>
      </w:pPr>
      <w:r w:rsidRPr="00B57B47">
        <w:rPr>
          <w:rFonts w:cstheme="minorHAnsi"/>
          <w:bCs/>
          <w:color w:val="0000CC"/>
        </w:rPr>
        <w:t>Payer</w:t>
      </w:r>
    </w:p>
    <w:p w14:paraId="6057769D" w14:textId="77777777" w:rsidR="0017741F" w:rsidRPr="00B57B47" w:rsidRDefault="0017741F" w:rsidP="0017741F">
      <w:pPr>
        <w:autoSpaceDE w:val="0"/>
        <w:autoSpaceDN w:val="0"/>
        <w:adjustRightInd w:val="0"/>
        <w:spacing w:after="0" w:line="240" w:lineRule="auto"/>
        <w:rPr>
          <w:rFonts w:cstheme="minorHAnsi"/>
          <w:bCs/>
          <w:color w:val="0000CC"/>
        </w:rPr>
      </w:pPr>
    </w:p>
    <w:p w14:paraId="166E5E3C" w14:textId="77777777" w:rsidR="0017741F" w:rsidRPr="00B57B47" w:rsidRDefault="0017741F" w:rsidP="0017741F">
      <w:pPr>
        <w:autoSpaceDE w:val="0"/>
        <w:autoSpaceDN w:val="0"/>
        <w:adjustRightInd w:val="0"/>
        <w:spacing w:after="0" w:line="240" w:lineRule="auto"/>
        <w:rPr>
          <w:rFonts w:cstheme="minorHAnsi"/>
          <w:bCs/>
          <w:color w:val="0000CC"/>
        </w:rPr>
      </w:pPr>
      <w:r w:rsidRPr="00B57B47">
        <w:rPr>
          <w:rFonts w:cstheme="minorHAnsi"/>
          <w:bCs/>
          <w:color w:val="0000CC"/>
        </w:rPr>
        <w:t>Additional elements contained within the patient profiles as appropriate for testing against expected outcomes include:</w:t>
      </w:r>
    </w:p>
    <w:p w14:paraId="2321E2E3" w14:textId="18A4C48C" w:rsidR="0017741F" w:rsidRPr="00B57B47" w:rsidRDefault="0017741F" w:rsidP="0017741F">
      <w:pPr>
        <w:pStyle w:val="ListParagraph"/>
        <w:numPr>
          <w:ilvl w:val="0"/>
          <w:numId w:val="26"/>
        </w:numPr>
        <w:tabs>
          <w:tab w:val="clear" w:pos="216"/>
        </w:tabs>
        <w:autoSpaceDE w:val="0"/>
        <w:autoSpaceDN w:val="0"/>
        <w:adjustRightInd w:val="0"/>
        <w:spacing w:after="0" w:line="240" w:lineRule="auto"/>
        <w:ind w:left="720" w:hanging="306"/>
        <w:rPr>
          <w:rFonts w:cstheme="minorHAnsi"/>
          <w:bCs/>
          <w:color w:val="0000CC"/>
        </w:rPr>
      </w:pPr>
      <w:r w:rsidRPr="00B57B47">
        <w:rPr>
          <w:rFonts w:cstheme="minorHAnsi"/>
          <w:bCs/>
          <w:color w:val="0000CC"/>
        </w:rPr>
        <w:t>Diagnos</w:t>
      </w:r>
      <w:r w:rsidR="00E312DE" w:rsidRPr="00B57B47">
        <w:rPr>
          <w:rFonts w:cstheme="minorHAnsi"/>
          <w:bCs/>
          <w:color w:val="0000CC"/>
        </w:rPr>
        <w:t>i</w:t>
      </w:r>
      <w:r w:rsidRPr="00B57B47">
        <w:rPr>
          <w:rFonts w:cstheme="minorHAnsi"/>
          <w:bCs/>
          <w:color w:val="0000CC"/>
        </w:rPr>
        <w:t>s</w:t>
      </w:r>
    </w:p>
    <w:p w14:paraId="6609F60E" w14:textId="0A776B45" w:rsidR="0017741F" w:rsidRPr="00B57B47" w:rsidRDefault="0017741F" w:rsidP="0017741F">
      <w:pPr>
        <w:pStyle w:val="ListParagraph"/>
        <w:numPr>
          <w:ilvl w:val="0"/>
          <w:numId w:val="26"/>
        </w:numPr>
        <w:tabs>
          <w:tab w:val="clear" w:pos="216"/>
        </w:tabs>
        <w:autoSpaceDE w:val="0"/>
        <w:autoSpaceDN w:val="0"/>
        <w:adjustRightInd w:val="0"/>
        <w:spacing w:after="0" w:line="240" w:lineRule="auto"/>
        <w:ind w:left="720" w:hanging="306"/>
        <w:rPr>
          <w:rFonts w:cstheme="minorHAnsi"/>
          <w:bCs/>
          <w:color w:val="0000CC"/>
        </w:rPr>
      </w:pPr>
      <w:r w:rsidRPr="00B57B47">
        <w:rPr>
          <w:rFonts w:cstheme="minorHAnsi"/>
          <w:bCs/>
          <w:color w:val="0000CC"/>
        </w:rPr>
        <w:t>Laboratory tests</w:t>
      </w:r>
      <w:r w:rsidR="00E312DE" w:rsidRPr="00B57B47">
        <w:rPr>
          <w:rFonts w:cstheme="minorHAnsi"/>
          <w:bCs/>
          <w:color w:val="0000CC"/>
        </w:rPr>
        <w:t xml:space="preserve"> and associated results</w:t>
      </w:r>
    </w:p>
    <w:p w14:paraId="27315DE4" w14:textId="77777777" w:rsidR="0017741F" w:rsidRPr="00B57B47" w:rsidRDefault="0017741F" w:rsidP="0017741F">
      <w:pPr>
        <w:pStyle w:val="ListParagraph"/>
        <w:numPr>
          <w:ilvl w:val="0"/>
          <w:numId w:val="26"/>
        </w:numPr>
        <w:tabs>
          <w:tab w:val="clear" w:pos="216"/>
        </w:tabs>
        <w:autoSpaceDE w:val="0"/>
        <w:autoSpaceDN w:val="0"/>
        <w:adjustRightInd w:val="0"/>
        <w:spacing w:after="0" w:line="240" w:lineRule="auto"/>
        <w:ind w:left="720" w:hanging="306"/>
        <w:rPr>
          <w:rFonts w:cstheme="minorHAnsi"/>
          <w:bCs/>
          <w:color w:val="0000CC"/>
        </w:rPr>
      </w:pPr>
      <w:r w:rsidRPr="00B57B47">
        <w:rPr>
          <w:rFonts w:cstheme="minorHAnsi"/>
          <w:bCs/>
          <w:color w:val="0000CC"/>
        </w:rPr>
        <w:t>Encounters</w:t>
      </w:r>
    </w:p>
    <w:p w14:paraId="2BEBAF66" w14:textId="49280B8C" w:rsidR="0017741F" w:rsidRPr="00B57B47" w:rsidRDefault="0017741F" w:rsidP="004E10BE">
      <w:pPr>
        <w:autoSpaceDE w:val="0"/>
        <w:autoSpaceDN w:val="0"/>
        <w:adjustRightInd w:val="0"/>
        <w:spacing w:after="0" w:line="240" w:lineRule="auto"/>
        <w:rPr>
          <w:rFonts w:cstheme="minorHAnsi"/>
          <w:bCs/>
          <w:color w:val="0000CC"/>
        </w:rPr>
      </w:pPr>
    </w:p>
    <w:p w14:paraId="083FE4F2" w14:textId="11BE51EE" w:rsidR="004E10BE" w:rsidRPr="00B57B47" w:rsidRDefault="004E10BE" w:rsidP="004E10BE">
      <w:pPr>
        <w:autoSpaceDE w:val="0"/>
        <w:autoSpaceDN w:val="0"/>
        <w:adjustRightInd w:val="0"/>
        <w:spacing w:after="0" w:line="240" w:lineRule="auto"/>
        <w:rPr>
          <w:rFonts w:cstheme="minorHAnsi"/>
          <w:bCs/>
          <w:color w:val="0000CC"/>
        </w:rPr>
      </w:pPr>
      <w:r w:rsidRPr="00B57B47">
        <w:rPr>
          <w:rFonts w:cstheme="minorHAnsi"/>
          <w:bCs/>
          <w:color w:val="0000CC"/>
        </w:rPr>
        <w:t>The patient bundle’s demographics were designed to mimic the HIV/AIDS population, specifically drawing from the patient characteristics collected via the Ryan White HIV/AIDS Program Services Report (RSR).</w:t>
      </w:r>
    </w:p>
    <w:p w14:paraId="42D046FB" w14:textId="6296B11C" w:rsidR="00356A0B" w:rsidRPr="00B57B47" w:rsidRDefault="00356A0B" w:rsidP="004E10BE">
      <w:pPr>
        <w:autoSpaceDE w:val="0"/>
        <w:autoSpaceDN w:val="0"/>
        <w:adjustRightInd w:val="0"/>
        <w:spacing w:after="0" w:line="240" w:lineRule="auto"/>
        <w:rPr>
          <w:rFonts w:cstheme="minorHAnsi"/>
          <w:bCs/>
          <w:color w:val="0000CC"/>
        </w:rPr>
      </w:pPr>
    </w:p>
    <w:p w14:paraId="4E78E4CB" w14:textId="3F2DC614" w:rsidR="00F32B72" w:rsidRPr="00B57B47" w:rsidRDefault="00F32B72" w:rsidP="00B57B47">
      <w:pPr>
        <w:autoSpaceDE w:val="0"/>
        <w:autoSpaceDN w:val="0"/>
        <w:adjustRightInd w:val="0"/>
        <w:spacing w:after="0" w:line="240" w:lineRule="auto"/>
        <w:rPr>
          <w:rFonts w:cstheme="minorHAnsi"/>
          <w:bCs/>
          <w:color w:val="0000CC"/>
        </w:rPr>
      </w:pPr>
      <w:r w:rsidRPr="00B57B47">
        <w:rPr>
          <w:rFonts w:cstheme="minorHAnsi"/>
          <w:bCs/>
          <w:color w:val="0000CC"/>
        </w:rPr>
        <w:t>The breakdown of test bundle demographics for the 34 patients included (represented by number of patients/percentage of bundle): males 23/68%; females 11/32%; American Indian/Alaska Native 1/3%; Asian 1/3%; Black/African American 15/44%; Native Hawaiian/Pacific Islander 0/0%; White 9/26%; Hispanic/Latino 8/24%; younger than 13 1/3%; 13-17 years old 1/3%; 18-24 years old 2/6%; 25-34 years old 6/18%; 35-44 years old 6/18%; 45-54 years old 10/29%; 55-65 years old 6/18%; older than 65 2/6%.</w:t>
      </w:r>
    </w:p>
    <w:p w14:paraId="273DFAEB" w14:textId="11E434F8" w:rsidR="00356A0B" w:rsidRDefault="00356A0B" w:rsidP="00B57B47">
      <w:pPr>
        <w:autoSpaceDE w:val="0"/>
        <w:autoSpaceDN w:val="0"/>
        <w:adjustRightInd w:val="0"/>
        <w:spacing w:after="0" w:line="240" w:lineRule="auto"/>
        <w:rPr>
          <w:rFonts w:cstheme="minorHAnsi"/>
          <w:bCs/>
          <w:color w:val="0000CC"/>
        </w:rPr>
      </w:pPr>
      <w:r w:rsidRPr="00B57B47">
        <w:rPr>
          <w:rFonts w:cstheme="minorHAnsi"/>
          <w:bCs/>
          <w:color w:val="0000CC"/>
        </w:rPr>
        <w:t>Full details on the Bonnie synthetic patient bundle used to test this measure, including human-read</w:t>
      </w:r>
      <w:r w:rsidR="0018603B" w:rsidRPr="00B57B47">
        <w:rPr>
          <w:rFonts w:cstheme="minorHAnsi"/>
          <w:bCs/>
          <w:color w:val="0000CC"/>
        </w:rPr>
        <w:t>a</w:t>
      </w:r>
      <w:r w:rsidRPr="00B57B47">
        <w:rPr>
          <w:rFonts w:cstheme="minorHAnsi"/>
          <w:bCs/>
          <w:color w:val="0000CC"/>
        </w:rPr>
        <w:t>ble and QRDA Category 1 format documents for each synthetic patient record, are included in the Bonnie testing attachment.</w:t>
      </w:r>
    </w:p>
    <w:p w14:paraId="7AD0D4AC" w14:textId="77777777" w:rsidR="00B57B47" w:rsidRPr="00B57B47" w:rsidRDefault="00B57B47" w:rsidP="00B57B47">
      <w:pPr>
        <w:autoSpaceDE w:val="0"/>
        <w:autoSpaceDN w:val="0"/>
        <w:adjustRightInd w:val="0"/>
        <w:spacing w:after="0" w:line="240" w:lineRule="auto"/>
        <w:rPr>
          <w:rFonts w:cstheme="minorHAnsi"/>
          <w:bCs/>
          <w:color w:val="0000CC"/>
        </w:rPr>
      </w:pPr>
    </w:p>
    <w:p w14:paraId="2AE9B168" w14:textId="77777777" w:rsidR="0021054A"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C228261" w14:textId="77777777" w:rsidR="00D7699A" w:rsidRDefault="00D7699A" w:rsidP="00E37E1B">
      <w:pPr>
        <w:autoSpaceDE w:val="0"/>
        <w:autoSpaceDN w:val="0"/>
        <w:adjustRightInd w:val="0"/>
        <w:spacing w:after="0" w:line="240" w:lineRule="auto"/>
        <w:rPr>
          <w:rFonts w:ascii="Calibri" w:hAnsi="Calibri" w:cs="Calibri"/>
          <w:color w:val="0000FF"/>
        </w:rPr>
      </w:pPr>
    </w:p>
    <w:p w14:paraId="2AE9B169" w14:textId="70F013E1" w:rsidR="00E37E1B" w:rsidRPr="00B57B47" w:rsidRDefault="00D7699A" w:rsidP="00E37E1B">
      <w:pPr>
        <w:autoSpaceDE w:val="0"/>
        <w:autoSpaceDN w:val="0"/>
        <w:adjustRightInd w:val="0"/>
        <w:spacing w:after="0" w:line="240" w:lineRule="auto"/>
        <w:rPr>
          <w:rFonts w:cstheme="minorHAnsi"/>
          <w:bCs/>
          <w:color w:val="0000CC"/>
        </w:rPr>
      </w:pPr>
      <w:r w:rsidRPr="00B57B47">
        <w:rPr>
          <w:rFonts w:ascii="Calibri" w:hAnsi="Calibri" w:cs="Calibri"/>
          <w:color w:val="0000CC"/>
        </w:rPr>
        <w:t xml:space="preserve">The Bonnie patient test deck was used </w:t>
      </w:r>
      <w:r w:rsidR="004E10BE" w:rsidRPr="00B57B47">
        <w:rPr>
          <w:rFonts w:ascii="Calibri" w:hAnsi="Calibri" w:cs="Calibri"/>
          <w:color w:val="0000CC"/>
        </w:rPr>
        <w:t>to satisfy all</w:t>
      </w:r>
      <w:r w:rsidRPr="00B57B47">
        <w:rPr>
          <w:rFonts w:ascii="Calibri" w:hAnsi="Calibri" w:cs="Calibri"/>
          <w:color w:val="0000CC"/>
        </w:rPr>
        <w:t xml:space="preserve"> testing</w:t>
      </w:r>
      <w:r w:rsidR="004E10BE" w:rsidRPr="00B57B47">
        <w:rPr>
          <w:rFonts w:ascii="Calibri" w:hAnsi="Calibri" w:cs="Calibri"/>
          <w:color w:val="0000CC"/>
        </w:rPr>
        <w:t xml:space="preserve"> requirements for this measure</w:t>
      </w:r>
      <w:r w:rsidRPr="00B57B47">
        <w:rPr>
          <w:rFonts w:ascii="Calibri" w:hAnsi="Calibri" w:cs="Calibri"/>
          <w:color w:val="0000CC"/>
        </w:rPr>
        <w:t>.</w:t>
      </w:r>
      <w:r w:rsidR="00356A0B" w:rsidRPr="00B57B47">
        <w:rPr>
          <w:rFonts w:ascii="Calibri" w:hAnsi="Calibri" w:cs="Calibri"/>
          <w:color w:val="0000CC"/>
        </w:rPr>
        <w:t xml:space="preserve"> The testing results are</w:t>
      </w:r>
      <w:r w:rsidR="00092A57" w:rsidRPr="00B57B47">
        <w:rPr>
          <w:rFonts w:ascii="Calibri" w:hAnsi="Calibri" w:cs="Calibri"/>
          <w:color w:val="0000CC"/>
        </w:rPr>
        <w:t xml:space="preserve"> </w:t>
      </w:r>
      <w:r w:rsidR="00356A0B" w:rsidRPr="00B57B47">
        <w:rPr>
          <w:rFonts w:ascii="Calibri" w:hAnsi="Calibri" w:cs="Calibri"/>
          <w:color w:val="0000CC"/>
        </w:rPr>
        <w:t>further supported by testing data for the chart-abstracted version of this measure collected through the Health Resources and Services Administration HIV/AIDs Bureau’s Ryan White HIV/AIDS Program Services Report</w:t>
      </w:r>
      <w:r w:rsidR="007B2252" w:rsidRPr="00B57B47">
        <w:rPr>
          <w:rFonts w:ascii="Calibri" w:hAnsi="Calibri" w:cs="Calibri"/>
          <w:color w:val="0000CC"/>
        </w:rPr>
        <w:t>.</w:t>
      </w:r>
    </w:p>
    <w:p w14:paraId="67E3DDDC" w14:textId="77777777" w:rsidR="00D7699A" w:rsidRDefault="00D7699A" w:rsidP="00E37E1B">
      <w:pPr>
        <w:autoSpaceDE w:val="0"/>
        <w:autoSpaceDN w:val="0"/>
        <w:adjustRightInd w:val="0"/>
        <w:spacing w:after="0" w:line="240" w:lineRule="auto"/>
        <w:rPr>
          <w:rFonts w:cstheme="minorHAnsi"/>
          <w:bCs/>
        </w:rPr>
      </w:pPr>
    </w:p>
    <w:p w14:paraId="2AE9B16A" w14:textId="7140E2A5" w:rsidR="0021054A" w:rsidRPr="00356A0B" w:rsidRDefault="0021054A" w:rsidP="00E37E1B">
      <w:pPr>
        <w:autoSpaceDE w:val="0"/>
        <w:autoSpaceDN w:val="0"/>
        <w:adjustRightInd w:val="0"/>
        <w:spacing w:after="0" w:line="240" w:lineRule="auto"/>
        <w:rPr>
          <w:rFonts w:cstheme="minorHAnsi"/>
          <w:b/>
          <w:bCs/>
        </w:rPr>
      </w:pPr>
      <w:r w:rsidRPr="00356A0B">
        <w:rPr>
          <w:rFonts w:cstheme="minorHAnsi"/>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6143D4E4" w14:textId="65F9E45E" w:rsidR="00356A0B" w:rsidRDefault="00356A0B" w:rsidP="00E37E1B">
      <w:pPr>
        <w:autoSpaceDE w:val="0"/>
        <w:autoSpaceDN w:val="0"/>
        <w:adjustRightInd w:val="0"/>
        <w:spacing w:after="0" w:line="240" w:lineRule="auto"/>
        <w:rPr>
          <w:rFonts w:cstheme="minorHAnsi"/>
          <w:bCs/>
        </w:rPr>
      </w:pPr>
    </w:p>
    <w:p w14:paraId="3EBAD885" w14:textId="6BB66823" w:rsidR="00356A0B" w:rsidRPr="00B57B47" w:rsidRDefault="00356A0B" w:rsidP="00E37E1B">
      <w:pPr>
        <w:autoSpaceDE w:val="0"/>
        <w:autoSpaceDN w:val="0"/>
        <w:adjustRightInd w:val="0"/>
        <w:spacing w:after="0" w:line="240" w:lineRule="auto"/>
        <w:rPr>
          <w:rFonts w:cstheme="minorHAnsi"/>
          <w:bCs/>
          <w:color w:val="0000CC"/>
        </w:rPr>
      </w:pPr>
      <w:r w:rsidRPr="00B57B47">
        <w:rPr>
          <w:rFonts w:cstheme="minorHAnsi"/>
          <w:bCs/>
          <w:color w:val="0000CC"/>
        </w:rPr>
        <w:t xml:space="preserve">Patient sociodemographic variables considered in the analysis of the chart-abstracted version of this measure were included in the eCQM specifications and modeled in the Bonnie patient bundle. These variables included age, race, ethnicity, gender and payer. </w:t>
      </w:r>
    </w:p>
    <w:p w14:paraId="2AE9B16B"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2AE9B16C"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2AE9B16D"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2AE9B16E" w14:textId="77777777" w:rsidR="008C54A9" w:rsidRPr="00A25024" w:rsidRDefault="008C54A9" w:rsidP="00DB3627">
      <w:pPr>
        <w:autoSpaceDE w:val="0"/>
        <w:autoSpaceDN w:val="0"/>
        <w:adjustRightInd w:val="0"/>
        <w:spacing w:after="0" w:line="240" w:lineRule="auto"/>
        <w:rPr>
          <w:rFonts w:cstheme="minorHAnsi"/>
          <w:b/>
          <w:bCs/>
        </w:rPr>
      </w:pPr>
    </w:p>
    <w:p w14:paraId="2AE9B16F" w14:textId="0F6CC5DA" w:rsidR="001969C5" w:rsidRPr="00333EB8" w:rsidRDefault="00092566" w:rsidP="008C54A9">
      <w:pPr>
        <w:autoSpaceDE w:val="0"/>
        <w:autoSpaceDN w:val="0"/>
        <w:adjustRightInd w:val="0"/>
        <w:spacing w:after="0" w:line="240" w:lineRule="auto"/>
        <w:rPr>
          <w:rFonts w:cstheme="minorHAnsi"/>
          <w:bCs/>
          <w:highlight w:val="yellow"/>
        </w:rPr>
      </w:pPr>
      <w:r w:rsidRPr="00B57B47">
        <w:rPr>
          <w:rFonts w:cstheme="minorHAnsi"/>
          <w:b/>
          <w:bCs/>
        </w:rPr>
        <w:t>2a2.1</w:t>
      </w:r>
      <w:r w:rsidR="008C54A9" w:rsidRPr="00B57B47">
        <w:rPr>
          <w:rFonts w:cstheme="minorHAnsi"/>
          <w:b/>
          <w:bCs/>
        </w:rPr>
        <w:t xml:space="preserve">. </w:t>
      </w:r>
      <w:r w:rsidR="000968F8" w:rsidRPr="00B57B47">
        <w:rPr>
          <w:rFonts w:cstheme="minorHAnsi"/>
          <w:b/>
          <w:bCs/>
        </w:rPr>
        <w:t>What level of reliability testing was conducted</w:t>
      </w:r>
      <w:r w:rsidR="000574AB" w:rsidRPr="00B57B47">
        <w:rPr>
          <w:rFonts w:cstheme="minorHAnsi"/>
          <w:bCs/>
        </w:rPr>
        <w:t>?</w:t>
      </w:r>
      <w:r w:rsidR="00D50704" w:rsidRPr="00B57B47">
        <w:rPr>
          <w:rFonts w:cstheme="minorHAnsi"/>
          <w:bCs/>
        </w:rPr>
        <w:t xml:space="preserve"> (</w:t>
      </w:r>
      <w:r w:rsidR="00E310B9" w:rsidRPr="00B57B47">
        <w:rPr>
          <w:rFonts w:cstheme="minorHAnsi"/>
          <w:bCs/>
          <w:i/>
        </w:rPr>
        <w:t xml:space="preserve">may </w:t>
      </w:r>
      <w:r w:rsidR="00D50704" w:rsidRPr="00B57B47">
        <w:rPr>
          <w:rFonts w:cstheme="minorHAnsi"/>
          <w:bCs/>
          <w:i/>
        </w:rPr>
        <w:t>be one or both levels</w:t>
      </w:r>
      <w:r w:rsidR="00D50704" w:rsidRPr="00B57B47">
        <w:rPr>
          <w:rFonts w:cstheme="minorHAnsi"/>
          <w:bCs/>
        </w:rPr>
        <w:t>)</w:t>
      </w:r>
      <w:r w:rsidR="00B8015A" w:rsidRPr="00333EB8">
        <w:rPr>
          <w:rFonts w:cstheme="minorHAnsi"/>
          <w:bCs/>
          <w:highlight w:val="yellow"/>
        </w:rPr>
        <w:br/>
      </w:r>
      <w:sdt>
        <w:sdtPr>
          <w:rPr>
            <w:rFonts w:cstheme="minorHAnsi"/>
            <w:bCs/>
            <w:color w:val="0000FF"/>
          </w:rPr>
          <w:id w:val="423926269"/>
          <w14:checkbox>
            <w14:checked w14:val="0"/>
            <w14:checkedState w14:val="2612" w14:font="MS Gothic"/>
            <w14:uncheckedState w14:val="2610" w14:font="MS Gothic"/>
          </w14:checkbox>
        </w:sdtPr>
        <w:sdtEndPr/>
        <w:sdtContent>
          <w:r w:rsidR="00B57B47">
            <w:rPr>
              <w:rFonts w:ascii="MS Gothic" w:eastAsia="MS Gothic" w:hAnsi="MS Gothic" w:cstheme="minorHAnsi" w:hint="eastAsia"/>
              <w:bCs/>
              <w:color w:val="0000FF"/>
            </w:rPr>
            <w:t>☐</w:t>
          </w:r>
        </w:sdtContent>
      </w:sdt>
      <w:r w:rsidR="00A25024" w:rsidRPr="007B2252">
        <w:rPr>
          <w:rFonts w:eastAsia="MS Mincho" w:cstheme="minorHAnsi"/>
          <w:b/>
          <w:bCs/>
          <w:color w:val="0000FF"/>
        </w:rPr>
        <w:t xml:space="preserve"> </w:t>
      </w:r>
      <w:r w:rsidR="001F7A20" w:rsidRPr="007B2252">
        <w:rPr>
          <w:rFonts w:cstheme="minorHAnsi"/>
          <w:b/>
          <w:bCs/>
        </w:rPr>
        <w:t>Critical data elements used in the measure</w:t>
      </w:r>
      <w:r w:rsidR="001F7A20" w:rsidRPr="007B2252">
        <w:rPr>
          <w:rFonts w:cstheme="minorHAnsi"/>
          <w:bCs/>
        </w:rPr>
        <w:t xml:space="preserve"> (</w:t>
      </w:r>
      <w:r w:rsidR="001F7A20" w:rsidRPr="007B2252">
        <w:rPr>
          <w:rFonts w:cstheme="minorHAnsi"/>
          <w:bCs/>
          <w:i/>
        </w:rPr>
        <w:t>e.g., inter-abstractor reliability; data element reliability must address ALL critical data elements</w:t>
      </w:r>
      <w:r w:rsidR="001F7A20" w:rsidRPr="007B2252">
        <w:rPr>
          <w:rFonts w:cstheme="minorHAnsi"/>
          <w:bCs/>
        </w:rPr>
        <w:t>)</w:t>
      </w:r>
      <w:r w:rsidR="001F7A20" w:rsidRPr="007B2252">
        <w:rPr>
          <w:rFonts w:cstheme="minorHAnsi"/>
          <w:bCs/>
        </w:rPr>
        <w:br/>
      </w:r>
      <w:sdt>
        <w:sdtPr>
          <w:rPr>
            <w:rFonts w:cstheme="minorHAnsi"/>
            <w:bCs/>
            <w:color w:val="0000FF"/>
          </w:rPr>
          <w:id w:val="1727182559"/>
          <w14:checkbox>
            <w14:checked w14:val="1"/>
            <w14:checkedState w14:val="2612" w14:font="MS Gothic"/>
            <w14:uncheckedState w14:val="2610" w14:font="MS Gothic"/>
          </w14:checkbox>
        </w:sdtPr>
        <w:sdtEndPr/>
        <w:sdtContent>
          <w:r w:rsidR="00B57B47">
            <w:rPr>
              <w:rFonts w:ascii="MS Gothic" w:eastAsia="MS Gothic" w:hAnsi="MS Gothic" w:cstheme="minorHAnsi" w:hint="eastAsia"/>
              <w:bCs/>
              <w:color w:val="0000FF"/>
            </w:rPr>
            <w:t>☒</w:t>
          </w:r>
        </w:sdtContent>
      </w:sdt>
      <w:r w:rsidR="00B57B47" w:rsidRPr="007B2252">
        <w:rPr>
          <w:rFonts w:cstheme="minorHAnsi"/>
          <w:b/>
          <w:bCs/>
        </w:rPr>
        <w:t xml:space="preserve"> </w:t>
      </w:r>
      <w:r w:rsidR="001F7A20" w:rsidRPr="007B2252">
        <w:rPr>
          <w:rFonts w:cstheme="minorHAnsi"/>
          <w:b/>
          <w:bCs/>
        </w:rPr>
        <w:t>Performance measure score</w:t>
      </w:r>
      <w:r w:rsidR="001F7A20" w:rsidRPr="007B2252">
        <w:rPr>
          <w:rFonts w:cstheme="minorHAnsi"/>
          <w:bCs/>
        </w:rPr>
        <w:t xml:space="preserve"> (e.g., </w:t>
      </w:r>
      <w:r w:rsidR="001F7A20" w:rsidRPr="007B2252">
        <w:rPr>
          <w:rFonts w:cstheme="minorHAnsi"/>
          <w:bCs/>
          <w:i/>
        </w:rPr>
        <w:t>signal-to-noise analysis</w:t>
      </w:r>
      <w:r w:rsidR="001F7A20" w:rsidRPr="007B2252">
        <w:rPr>
          <w:rFonts w:cstheme="minorHAnsi"/>
          <w:bCs/>
        </w:rPr>
        <w:t>)</w:t>
      </w:r>
      <w:r w:rsidR="001F7A20" w:rsidRPr="00333EB8">
        <w:rPr>
          <w:rFonts w:cstheme="minorHAnsi"/>
          <w:bCs/>
          <w:highlight w:val="yellow"/>
        </w:rPr>
        <w:br/>
      </w:r>
      <w:r w:rsidR="001F7A20" w:rsidRPr="00333EB8">
        <w:rPr>
          <w:rFonts w:cstheme="minorHAnsi"/>
          <w:bCs/>
          <w:highlight w:val="yellow"/>
          <w:u w:val="single"/>
        </w:rPr>
        <w:br/>
      </w:r>
      <w:r w:rsidR="001F7A20" w:rsidRPr="00B57B47">
        <w:rPr>
          <w:rFonts w:cstheme="minorHAnsi"/>
          <w:b/>
          <w:bCs/>
        </w:rPr>
        <w:t xml:space="preserve">2a2.2. </w:t>
      </w:r>
      <w:r w:rsidR="008C54A9" w:rsidRPr="00B57B47">
        <w:rPr>
          <w:rFonts w:cstheme="minorHAnsi"/>
          <w:b/>
          <w:bCs/>
        </w:rPr>
        <w:t xml:space="preserve">For each level checked above, describe the method of </w:t>
      </w:r>
      <w:r w:rsidR="000968F8" w:rsidRPr="00B57B47">
        <w:rPr>
          <w:rFonts w:cstheme="minorHAnsi"/>
          <w:b/>
          <w:bCs/>
        </w:rPr>
        <w:t xml:space="preserve">reliability </w:t>
      </w:r>
      <w:r w:rsidR="008C54A9" w:rsidRPr="00B57B47">
        <w:rPr>
          <w:rFonts w:cstheme="minorHAnsi"/>
          <w:b/>
          <w:bCs/>
        </w:rPr>
        <w:t>testing and what it tests</w:t>
      </w:r>
      <w:r w:rsidR="008C54A9" w:rsidRPr="00B57B47">
        <w:rPr>
          <w:rFonts w:cstheme="minorHAnsi"/>
          <w:bCs/>
        </w:rPr>
        <w:t xml:space="preserve"> (</w:t>
      </w:r>
      <w:r w:rsidR="008C54A9" w:rsidRPr="00B57B47">
        <w:rPr>
          <w:rFonts w:cstheme="minorHAnsi"/>
          <w:bCs/>
          <w:i/>
        </w:rPr>
        <w:t xml:space="preserve">describe the steps―do not just name a method; what </w:t>
      </w:r>
      <w:r w:rsidR="002408E4" w:rsidRPr="00B57B47">
        <w:rPr>
          <w:rFonts w:cstheme="minorHAnsi"/>
          <w:bCs/>
          <w:i/>
        </w:rPr>
        <w:t>type of erro</w:t>
      </w:r>
      <w:r w:rsidR="007D7019" w:rsidRPr="00B57B47">
        <w:rPr>
          <w:rFonts w:cstheme="minorHAnsi"/>
          <w:bCs/>
          <w:i/>
        </w:rPr>
        <w:t>r</w:t>
      </w:r>
      <w:r w:rsidR="002408E4" w:rsidRPr="00B57B47">
        <w:rPr>
          <w:rFonts w:cstheme="minorHAnsi"/>
          <w:bCs/>
          <w:i/>
        </w:rPr>
        <w:t xml:space="preserve"> </w:t>
      </w:r>
      <w:r w:rsidR="008C54A9" w:rsidRPr="00B57B47">
        <w:rPr>
          <w:rFonts w:cstheme="minorHAnsi"/>
          <w:bCs/>
          <w:i/>
        </w:rPr>
        <w:t>does it test</w:t>
      </w:r>
      <w:r w:rsidR="0022691B" w:rsidRPr="00B57B47">
        <w:rPr>
          <w:rFonts w:cstheme="minorHAnsi"/>
          <w:bCs/>
          <w:i/>
        </w:rPr>
        <w:t>; what statistical analysis was used</w:t>
      </w:r>
      <w:r w:rsidR="007757CE" w:rsidRPr="00B57B47">
        <w:rPr>
          <w:rFonts w:cstheme="minorHAnsi"/>
          <w:bCs/>
        </w:rPr>
        <w:t>)</w:t>
      </w:r>
    </w:p>
    <w:p w14:paraId="2AE9B170" w14:textId="22197557" w:rsidR="008C54A9" w:rsidRDefault="008C54A9" w:rsidP="008C54A9">
      <w:pPr>
        <w:autoSpaceDE w:val="0"/>
        <w:autoSpaceDN w:val="0"/>
        <w:adjustRightInd w:val="0"/>
        <w:spacing w:after="0" w:line="240" w:lineRule="auto"/>
        <w:rPr>
          <w:rFonts w:cstheme="minorHAnsi"/>
          <w:bCs/>
          <w:highlight w:val="yellow"/>
        </w:rPr>
      </w:pPr>
    </w:p>
    <w:p w14:paraId="45B74EDD" w14:textId="2F9ED06B" w:rsidR="007B2252" w:rsidRPr="00B57B47" w:rsidRDefault="007B2252" w:rsidP="008C54A9">
      <w:pPr>
        <w:autoSpaceDE w:val="0"/>
        <w:autoSpaceDN w:val="0"/>
        <w:adjustRightInd w:val="0"/>
        <w:spacing w:after="0" w:line="240" w:lineRule="auto"/>
        <w:rPr>
          <w:rFonts w:cstheme="minorHAnsi"/>
          <w:bCs/>
          <w:color w:val="0000CC"/>
        </w:rPr>
      </w:pPr>
      <w:r w:rsidRPr="00B57B47">
        <w:rPr>
          <w:rFonts w:cstheme="minorHAnsi"/>
          <w:bCs/>
          <w:color w:val="0000CC"/>
        </w:rPr>
        <w:t>Currently, there is no performance data available to test the eCQM. However, the chart-abstracted version of this measure has been in use in national quality reporting programs since as early as 2010.</w:t>
      </w:r>
    </w:p>
    <w:p w14:paraId="7AAE6692" w14:textId="2FFA5738" w:rsidR="007B2252" w:rsidRPr="00B57B47" w:rsidRDefault="007B2252" w:rsidP="008C54A9">
      <w:pPr>
        <w:autoSpaceDE w:val="0"/>
        <w:autoSpaceDN w:val="0"/>
        <w:adjustRightInd w:val="0"/>
        <w:spacing w:after="0" w:line="240" w:lineRule="auto"/>
        <w:rPr>
          <w:rFonts w:cstheme="minorHAnsi"/>
          <w:bCs/>
          <w:color w:val="0000CC"/>
        </w:rPr>
      </w:pPr>
    </w:p>
    <w:p w14:paraId="4FFD1D4E" w14:textId="28C09511" w:rsidR="007B2252" w:rsidRPr="00B57B47" w:rsidRDefault="007B2252" w:rsidP="007B2252">
      <w:pPr>
        <w:spacing w:line="240" w:lineRule="auto"/>
        <w:rPr>
          <w:rFonts w:cs="Times New Roman"/>
          <w:color w:val="0000CC"/>
        </w:rPr>
      </w:pPr>
      <w:r w:rsidRPr="00B57B47">
        <w:rPr>
          <w:rFonts w:cs="Times New Roman"/>
          <w:color w:val="0000CC"/>
        </w:rPr>
        <w:t xml:space="preserve">The most recent reliability analysis of the chart-abstracted measure was </w:t>
      </w:r>
      <w:r w:rsidR="00155007" w:rsidRPr="00B57B47">
        <w:rPr>
          <w:rFonts w:cs="Times New Roman"/>
          <w:color w:val="0000CC"/>
        </w:rPr>
        <w:t>confirmed</w:t>
      </w:r>
      <w:r w:rsidRPr="00B57B47">
        <w:rPr>
          <w:rFonts w:cs="Times New Roman"/>
          <w:color w:val="0000CC"/>
        </w:rPr>
        <w:t xml:space="preserve"> according to the methods outlined in a technical report prepared by J.L. Adams for the National Committee for Quality Assurance titled “The Reliability of Provider Profiling: A Tutorial” (RAND Corporation, TR-653-NCQA, 2009). In this context, reliability represents the ability of a measure to confidently distinguish the performance of one physician from another.  As discussed in the report: “Conceptually, it is the ratio of signal to noise. The signal in this case is the proportion of variability in measured performance that can be explained by real differences in performance. There are 3 main drivers of reliability; sample size, differences between physicians, and measurement error.”</w:t>
      </w:r>
    </w:p>
    <w:p w14:paraId="5866715D" w14:textId="793E2088" w:rsidR="007B2252" w:rsidRPr="007B2252" w:rsidRDefault="007B2252" w:rsidP="008C54A9">
      <w:pPr>
        <w:autoSpaceDE w:val="0"/>
        <w:autoSpaceDN w:val="0"/>
        <w:adjustRightInd w:val="0"/>
        <w:spacing w:after="0" w:line="240" w:lineRule="auto"/>
        <w:rPr>
          <w:rFonts w:cstheme="minorHAnsi"/>
          <w:bCs/>
          <w:color w:val="548DD4" w:themeColor="text2" w:themeTint="99"/>
        </w:rPr>
      </w:pPr>
      <w:r w:rsidRPr="00B57B47">
        <w:rPr>
          <w:rFonts w:cs="Times New Roman"/>
          <w:color w:val="0000CC"/>
        </w:rPr>
        <w:t xml:space="preserve">According to this approach, reliability is estimated with a beta-binomial model. The beta-binomial model is appropriate for measuring the reliability of pass/fail measures such as those proposed here. Reliability scores vary from 0.0 to 1.0, with a score of zero indicating that all variation is attributable to </w:t>
      </w:r>
      <w:r w:rsidRPr="00B57B47">
        <w:rPr>
          <w:rFonts w:cs="Times New Roman"/>
          <w:color w:val="0000CC"/>
        </w:rPr>
        <w:lastRenderedPageBreak/>
        <w:t>measurement error (noise, or individual accountable entity variance) whereas a reliability of 1.0 implies that all variation is caused by real difference in performance across accountable entities.</w:t>
      </w:r>
    </w:p>
    <w:p w14:paraId="55C9D7C6" w14:textId="77777777" w:rsidR="007B2252" w:rsidRPr="00333EB8" w:rsidRDefault="007B2252" w:rsidP="008C54A9">
      <w:pPr>
        <w:autoSpaceDE w:val="0"/>
        <w:autoSpaceDN w:val="0"/>
        <w:adjustRightInd w:val="0"/>
        <w:spacing w:after="0" w:line="240" w:lineRule="auto"/>
        <w:rPr>
          <w:rFonts w:cstheme="minorHAnsi"/>
          <w:bCs/>
          <w:highlight w:val="yellow"/>
        </w:rPr>
      </w:pPr>
    </w:p>
    <w:p w14:paraId="2AE9B171" w14:textId="3FF7C6D8" w:rsidR="007422FD" w:rsidRDefault="00092566" w:rsidP="008C54A9">
      <w:pPr>
        <w:autoSpaceDE w:val="0"/>
        <w:autoSpaceDN w:val="0"/>
        <w:adjustRightInd w:val="0"/>
        <w:spacing w:after="0" w:line="240" w:lineRule="auto"/>
        <w:rPr>
          <w:rFonts w:cstheme="minorHAnsi"/>
          <w:bCs/>
          <w:highlight w:val="yellow"/>
        </w:rPr>
      </w:pPr>
      <w:r w:rsidRPr="00B57B47">
        <w:rPr>
          <w:rFonts w:cstheme="minorHAnsi"/>
          <w:b/>
          <w:bCs/>
        </w:rPr>
        <w:t>2a2.</w:t>
      </w:r>
      <w:r w:rsidR="008C54A9" w:rsidRPr="00B57B47">
        <w:rPr>
          <w:rFonts w:cstheme="minorHAnsi"/>
          <w:b/>
          <w:bCs/>
        </w:rPr>
        <w:t xml:space="preserve">3. For each level </w:t>
      </w:r>
      <w:r w:rsidR="008F7E67" w:rsidRPr="00B57B47">
        <w:rPr>
          <w:rFonts w:cstheme="minorHAnsi"/>
          <w:b/>
          <w:bCs/>
        </w:rPr>
        <w:t xml:space="preserve">of testing </w:t>
      </w:r>
      <w:r w:rsidR="008C54A9" w:rsidRPr="00B57B47">
        <w:rPr>
          <w:rFonts w:cstheme="minorHAnsi"/>
          <w:b/>
          <w:bCs/>
        </w:rPr>
        <w:t>checked above, w</w:t>
      </w:r>
      <w:r w:rsidR="00900DBF" w:rsidRPr="00B57B47">
        <w:rPr>
          <w:rFonts w:cstheme="minorHAnsi"/>
          <w:b/>
          <w:bCs/>
        </w:rPr>
        <w:t>hat were the statistical results</w:t>
      </w:r>
      <w:r w:rsidR="007422FD" w:rsidRPr="00B57B47">
        <w:rPr>
          <w:rFonts w:cstheme="minorHAnsi"/>
          <w:b/>
          <w:bCs/>
        </w:rPr>
        <w:t xml:space="preserve"> from reliability testing</w:t>
      </w:r>
      <w:r w:rsidR="00900DBF" w:rsidRPr="00B57B47">
        <w:rPr>
          <w:rFonts w:cstheme="minorHAnsi"/>
          <w:bCs/>
        </w:rPr>
        <w:t>?</w:t>
      </w:r>
      <w:r w:rsidR="00B037BA" w:rsidRPr="00B57B47">
        <w:rPr>
          <w:rFonts w:cstheme="minorHAnsi"/>
          <w:bCs/>
        </w:rPr>
        <w:t xml:space="preserve"> </w:t>
      </w:r>
      <w:r w:rsidR="00AA5213" w:rsidRPr="00B57B47">
        <w:rPr>
          <w:rFonts w:cstheme="minorHAnsi"/>
          <w:bCs/>
        </w:rPr>
        <w:t xml:space="preserve"> (e</w:t>
      </w:r>
      <w:r w:rsidR="00AA5213" w:rsidRPr="00B57B47">
        <w:rPr>
          <w:rFonts w:cstheme="minorHAnsi"/>
          <w:bCs/>
          <w:i/>
        </w:rPr>
        <w:t>.g., percent agreement and kappa for the critical data elements; distribution of reliability statistics from a signal-to-noise analysis</w:t>
      </w:r>
      <w:r w:rsidR="00AA5213" w:rsidRPr="00B57B47">
        <w:rPr>
          <w:rFonts w:cstheme="minorHAnsi"/>
          <w:bCs/>
        </w:rPr>
        <w:t>)</w:t>
      </w:r>
      <w:r w:rsidR="0048008A" w:rsidRPr="00333EB8">
        <w:rPr>
          <w:rFonts w:cstheme="minorHAnsi"/>
          <w:bCs/>
          <w:highlight w:val="yellow"/>
        </w:rPr>
        <w:br/>
      </w:r>
    </w:p>
    <w:p w14:paraId="4BDED2E9" w14:textId="77777777" w:rsidR="003B5C60" w:rsidRPr="00B57B47" w:rsidRDefault="003B5C60" w:rsidP="003B5C60">
      <w:pPr>
        <w:spacing w:line="240" w:lineRule="auto"/>
        <w:rPr>
          <w:rFonts w:cs="Times New Roman"/>
          <w:color w:val="0000CC"/>
        </w:rPr>
      </w:pPr>
      <w:r w:rsidRPr="00B57B47">
        <w:rPr>
          <w:rFonts w:cs="Times New Roman"/>
          <w:color w:val="0000CC"/>
        </w:rPr>
        <w:t>Overall reliability scores (i.e., median of provider-level reliability [R_median], minimum [R_min], maximum [R_max]) by year, and the overall variance between sites, are summarized below.</w:t>
      </w:r>
    </w:p>
    <w:p w14:paraId="3E4E0E42" w14:textId="77777777" w:rsidR="003B5C60" w:rsidRPr="00B57B47" w:rsidRDefault="003B5C60" w:rsidP="003B5C60">
      <w:pPr>
        <w:spacing w:after="0" w:line="240" w:lineRule="auto"/>
        <w:rPr>
          <w:rFonts w:cs="Times New Roman"/>
          <w:color w:val="0000CC"/>
        </w:rPr>
      </w:pPr>
      <w:r w:rsidRPr="00B57B47">
        <w:rPr>
          <w:rFonts w:cs="Times New Roman"/>
          <w:color w:val="0000CC"/>
        </w:rPr>
        <w:t>Overall reliability scores by year, 2010-2014</w:t>
      </w:r>
    </w:p>
    <w:tbl>
      <w:tblPr>
        <w:tblW w:w="0" w:type="auto"/>
        <w:tblBorders>
          <w:top w:val="single" w:sz="4" w:space="0" w:color="auto"/>
          <w:bottom w:val="single" w:sz="4" w:space="0" w:color="auto"/>
        </w:tblBorders>
        <w:tblLook w:val="04A0" w:firstRow="1" w:lastRow="0" w:firstColumn="1" w:lastColumn="0" w:noHBand="0" w:noVBand="1"/>
      </w:tblPr>
      <w:tblGrid>
        <w:gridCol w:w="1399"/>
        <w:gridCol w:w="1556"/>
        <w:gridCol w:w="1541"/>
        <w:gridCol w:w="1431"/>
        <w:gridCol w:w="1411"/>
        <w:gridCol w:w="1413"/>
      </w:tblGrid>
      <w:tr w:rsidR="00B57B47" w:rsidRPr="00B57B47" w14:paraId="45A37AAE" w14:textId="77777777" w:rsidTr="00F32B72">
        <w:trPr>
          <w:trHeight w:val="287"/>
        </w:trPr>
        <w:tc>
          <w:tcPr>
            <w:tcW w:w="1399" w:type="dxa"/>
            <w:tcBorders>
              <w:top w:val="single" w:sz="4" w:space="0" w:color="auto"/>
              <w:bottom w:val="single" w:sz="4" w:space="0" w:color="auto"/>
            </w:tcBorders>
          </w:tcPr>
          <w:p w14:paraId="5385DD1B" w14:textId="77777777" w:rsidR="003B5C60" w:rsidRPr="00B57B47" w:rsidRDefault="003B5C60" w:rsidP="003B5C60">
            <w:pPr>
              <w:autoSpaceDE w:val="0"/>
              <w:autoSpaceDN w:val="0"/>
              <w:adjustRightInd w:val="0"/>
              <w:spacing w:after="0"/>
              <w:jc w:val="center"/>
              <w:rPr>
                <w:rFonts w:cs="Calibri"/>
                <w:b/>
                <w:bCs/>
                <w:color w:val="0000CC"/>
              </w:rPr>
            </w:pPr>
            <w:r w:rsidRPr="00B57B47">
              <w:rPr>
                <w:rFonts w:cs="Calibri"/>
                <w:b/>
                <w:bCs/>
                <w:color w:val="0000CC"/>
              </w:rPr>
              <w:t>Year</w:t>
            </w:r>
          </w:p>
        </w:tc>
        <w:tc>
          <w:tcPr>
            <w:tcW w:w="1556" w:type="dxa"/>
            <w:tcBorders>
              <w:top w:val="single" w:sz="4" w:space="0" w:color="auto"/>
              <w:bottom w:val="single" w:sz="4" w:space="0" w:color="auto"/>
            </w:tcBorders>
          </w:tcPr>
          <w:p w14:paraId="51803A8F" w14:textId="77777777" w:rsidR="003B5C60" w:rsidRPr="00B57B47" w:rsidRDefault="003B5C60" w:rsidP="003B5C60">
            <w:pPr>
              <w:autoSpaceDE w:val="0"/>
              <w:autoSpaceDN w:val="0"/>
              <w:adjustRightInd w:val="0"/>
              <w:spacing w:after="0"/>
              <w:jc w:val="center"/>
              <w:rPr>
                <w:rFonts w:cs="Calibri"/>
                <w:b/>
                <w:bCs/>
                <w:color w:val="0000CC"/>
              </w:rPr>
            </w:pPr>
            <w:r w:rsidRPr="00B57B47">
              <w:rPr>
                <w:rFonts w:cs="Calibri"/>
                <w:b/>
                <w:bCs/>
                <w:color w:val="0000CC"/>
              </w:rPr>
              <w:t>% suppressed</w:t>
            </w:r>
          </w:p>
        </w:tc>
        <w:tc>
          <w:tcPr>
            <w:tcW w:w="1541" w:type="dxa"/>
            <w:tcBorders>
              <w:top w:val="single" w:sz="4" w:space="0" w:color="auto"/>
              <w:bottom w:val="single" w:sz="4" w:space="0" w:color="auto"/>
            </w:tcBorders>
          </w:tcPr>
          <w:p w14:paraId="3F53736A" w14:textId="77777777" w:rsidR="003B5C60" w:rsidRPr="00B57B47" w:rsidRDefault="003B5C60" w:rsidP="003B5C60">
            <w:pPr>
              <w:autoSpaceDE w:val="0"/>
              <w:autoSpaceDN w:val="0"/>
              <w:adjustRightInd w:val="0"/>
              <w:spacing w:after="0"/>
              <w:jc w:val="center"/>
              <w:rPr>
                <w:rFonts w:cs="Calibri"/>
                <w:b/>
                <w:bCs/>
                <w:color w:val="0000CC"/>
              </w:rPr>
            </w:pPr>
            <w:r w:rsidRPr="00B57B47">
              <w:rPr>
                <w:rFonts w:cs="Calibri"/>
                <w:b/>
                <w:bCs/>
                <w:color w:val="0000CC"/>
              </w:rPr>
              <w:t>Var_between</w:t>
            </w:r>
          </w:p>
        </w:tc>
        <w:tc>
          <w:tcPr>
            <w:tcW w:w="1431" w:type="dxa"/>
            <w:tcBorders>
              <w:top w:val="single" w:sz="4" w:space="0" w:color="auto"/>
              <w:bottom w:val="single" w:sz="4" w:space="0" w:color="auto"/>
            </w:tcBorders>
          </w:tcPr>
          <w:p w14:paraId="7F7F7FD2" w14:textId="77777777" w:rsidR="003B5C60" w:rsidRPr="00B57B47" w:rsidRDefault="003B5C60" w:rsidP="003B5C60">
            <w:pPr>
              <w:autoSpaceDE w:val="0"/>
              <w:autoSpaceDN w:val="0"/>
              <w:adjustRightInd w:val="0"/>
              <w:spacing w:after="0"/>
              <w:jc w:val="center"/>
              <w:rPr>
                <w:rFonts w:cs="Calibri"/>
                <w:b/>
                <w:bCs/>
                <w:color w:val="0000CC"/>
              </w:rPr>
            </w:pPr>
            <w:r w:rsidRPr="00B57B47">
              <w:rPr>
                <w:rFonts w:cs="Calibri"/>
                <w:b/>
                <w:bCs/>
                <w:color w:val="0000CC"/>
              </w:rPr>
              <w:t>R_median</w:t>
            </w:r>
          </w:p>
        </w:tc>
        <w:tc>
          <w:tcPr>
            <w:tcW w:w="1411" w:type="dxa"/>
            <w:tcBorders>
              <w:top w:val="single" w:sz="4" w:space="0" w:color="auto"/>
              <w:bottom w:val="single" w:sz="4" w:space="0" w:color="auto"/>
            </w:tcBorders>
          </w:tcPr>
          <w:p w14:paraId="5957A515" w14:textId="77777777" w:rsidR="003B5C60" w:rsidRPr="00B57B47" w:rsidRDefault="003B5C60" w:rsidP="003B5C60">
            <w:pPr>
              <w:autoSpaceDE w:val="0"/>
              <w:autoSpaceDN w:val="0"/>
              <w:adjustRightInd w:val="0"/>
              <w:spacing w:after="0"/>
              <w:jc w:val="center"/>
              <w:rPr>
                <w:rFonts w:cs="Calibri"/>
                <w:b/>
                <w:bCs/>
                <w:color w:val="0000CC"/>
              </w:rPr>
            </w:pPr>
            <w:r w:rsidRPr="00B57B47">
              <w:rPr>
                <w:rFonts w:cs="Calibri"/>
                <w:b/>
                <w:bCs/>
                <w:color w:val="0000CC"/>
              </w:rPr>
              <w:t>R_min</w:t>
            </w:r>
          </w:p>
        </w:tc>
        <w:tc>
          <w:tcPr>
            <w:tcW w:w="1413" w:type="dxa"/>
            <w:tcBorders>
              <w:top w:val="single" w:sz="4" w:space="0" w:color="auto"/>
              <w:bottom w:val="single" w:sz="4" w:space="0" w:color="auto"/>
            </w:tcBorders>
          </w:tcPr>
          <w:p w14:paraId="1264F1F8" w14:textId="77777777" w:rsidR="003B5C60" w:rsidRPr="00B57B47" w:rsidRDefault="003B5C60" w:rsidP="003B5C60">
            <w:pPr>
              <w:autoSpaceDE w:val="0"/>
              <w:autoSpaceDN w:val="0"/>
              <w:adjustRightInd w:val="0"/>
              <w:spacing w:after="0"/>
              <w:jc w:val="center"/>
              <w:rPr>
                <w:rFonts w:cs="Calibri"/>
                <w:b/>
                <w:bCs/>
                <w:color w:val="0000CC"/>
              </w:rPr>
            </w:pPr>
            <w:r w:rsidRPr="00B57B47">
              <w:rPr>
                <w:rFonts w:cs="Calibri"/>
                <w:b/>
                <w:bCs/>
                <w:color w:val="0000CC"/>
              </w:rPr>
              <w:t>R_max</w:t>
            </w:r>
          </w:p>
        </w:tc>
      </w:tr>
      <w:tr w:rsidR="00B57B47" w:rsidRPr="00B57B47" w14:paraId="336533DA" w14:textId="77777777" w:rsidTr="00F32B72">
        <w:trPr>
          <w:trHeight w:val="262"/>
        </w:trPr>
        <w:tc>
          <w:tcPr>
            <w:tcW w:w="1399" w:type="dxa"/>
            <w:tcBorders>
              <w:top w:val="single" w:sz="4" w:space="0" w:color="auto"/>
            </w:tcBorders>
          </w:tcPr>
          <w:p w14:paraId="2BA638E8" w14:textId="77777777" w:rsidR="003B5C60" w:rsidRPr="00B57B47" w:rsidRDefault="003B5C60" w:rsidP="003B5C60">
            <w:pPr>
              <w:autoSpaceDE w:val="0"/>
              <w:autoSpaceDN w:val="0"/>
              <w:adjustRightInd w:val="0"/>
              <w:spacing w:after="0"/>
              <w:jc w:val="center"/>
              <w:rPr>
                <w:rFonts w:cs="Calibri"/>
                <w:bCs/>
                <w:color w:val="0000CC"/>
              </w:rPr>
            </w:pPr>
            <w:r w:rsidRPr="00B57B47">
              <w:rPr>
                <w:rFonts w:cs="Calibri"/>
                <w:bCs/>
                <w:color w:val="0000CC"/>
              </w:rPr>
              <w:t>2010</w:t>
            </w:r>
          </w:p>
        </w:tc>
        <w:tc>
          <w:tcPr>
            <w:tcW w:w="1556" w:type="dxa"/>
            <w:tcBorders>
              <w:top w:val="single" w:sz="4" w:space="0" w:color="auto"/>
            </w:tcBorders>
            <w:vAlign w:val="bottom"/>
          </w:tcPr>
          <w:p w14:paraId="22E1F200"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color w:val="0000CC"/>
              </w:rPr>
              <w:t>60.6</w:t>
            </w:r>
          </w:p>
        </w:tc>
        <w:tc>
          <w:tcPr>
            <w:tcW w:w="1541" w:type="dxa"/>
            <w:tcBorders>
              <w:top w:val="single" w:sz="4" w:space="0" w:color="auto"/>
            </w:tcBorders>
          </w:tcPr>
          <w:p w14:paraId="510DBC0C" w14:textId="77777777" w:rsidR="003B5C60" w:rsidRPr="00B57B47" w:rsidRDefault="003B5C60" w:rsidP="003B5C60">
            <w:pPr>
              <w:spacing w:after="0"/>
              <w:jc w:val="center"/>
              <w:rPr>
                <w:rFonts w:ascii="Calibri" w:hAnsi="Calibri" w:cs="Times New Roman"/>
                <w:bCs/>
                <w:color w:val="0000CC"/>
              </w:rPr>
            </w:pPr>
            <w:r w:rsidRPr="00B57B47">
              <w:rPr>
                <w:rFonts w:ascii="Calibri" w:hAnsi="Calibri" w:cs="Times New Roman"/>
                <w:bCs/>
                <w:color w:val="0000CC"/>
              </w:rPr>
              <w:t>0.051</w:t>
            </w:r>
          </w:p>
        </w:tc>
        <w:tc>
          <w:tcPr>
            <w:tcW w:w="1431" w:type="dxa"/>
            <w:tcBorders>
              <w:top w:val="single" w:sz="4" w:space="0" w:color="auto"/>
            </w:tcBorders>
            <w:vAlign w:val="bottom"/>
          </w:tcPr>
          <w:p w14:paraId="16F3EE3B"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0.983</w:t>
            </w:r>
          </w:p>
        </w:tc>
        <w:tc>
          <w:tcPr>
            <w:tcW w:w="1411" w:type="dxa"/>
            <w:tcBorders>
              <w:top w:val="single" w:sz="4" w:space="0" w:color="auto"/>
            </w:tcBorders>
            <w:vAlign w:val="bottom"/>
          </w:tcPr>
          <w:p w14:paraId="2707070E"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0.290</w:t>
            </w:r>
          </w:p>
        </w:tc>
        <w:tc>
          <w:tcPr>
            <w:tcW w:w="1413" w:type="dxa"/>
            <w:tcBorders>
              <w:top w:val="single" w:sz="4" w:space="0" w:color="auto"/>
            </w:tcBorders>
            <w:vAlign w:val="bottom"/>
          </w:tcPr>
          <w:p w14:paraId="53A671B6"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1.000</w:t>
            </w:r>
          </w:p>
        </w:tc>
      </w:tr>
      <w:tr w:rsidR="00B57B47" w:rsidRPr="00B57B47" w14:paraId="7B3E9D6D" w14:textId="77777777" w:rsidTr="00F32B72">
        <w:trPr>
          <w:trHeight w:val="262"/>
        </w:trPr>
        <w:tc>
          <w:tcPr>
            <w:tcW w:w="1399" w:type="dxa"/>
          </w:tcPr>
          <w:p w14:paraId="4C82F8C7" w14:textId="77777777" w:rsidR="003B5C60" w:rsidRPr="00B57B47" w:rsidRDefault="003B5C60" w:rsidP="003B5C60">
            <w:pPr>
              <w:autoSpaceDE w:val="0"/>
              <w:autoSpaceDN w:val="0"/>
              <w:adjustRightInd w:val="0"/>
              <w:spacing w:after="0"/>
              <w:jc w:val="center"/>
              <w:rPr>
                <w:rFonts w:cs="Calibri"/>
                <w:bCs/>
                <w:color w:val="0000CC"/>
              </w:rPr>
            </w:pPr>
            <w:r w:rsidRPr="00B57B47">
              <w:rPr>
                <w:rFonts w:cs="Calibri"/>
                <w:bCs/>
                <w:color w:val="0000CC"/>
              </w:rPr>
              <w:t>2011</w:t>
            </w:r>
          </w:p>
        </w:tc>
        <w:tc>
          <w:tcPr>
            <w:tcW w:w="1556" w:type="dxa"/>
            <w:vAlign w:val="bottom"/>
          </w:tcPr>
          <w:p w14:paraId="578EC82D"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color w:val="0000CC"/>
              </w:rPr>
              <w:t>64.7</w:t>
            </w:r>
          </w:p>
        </w:tc>
        <w:tc>
          <w:tcPr>
            <w:tcW w:w="1541" w:type="dxa"/>
          </w:tcPr>
          <w:p w14:paraId="1BA2570B" w14:textId="77777777" w:rsidR="003B5C60" w:rsidRPr="00B57B47" w:rsidRDefault="003B5C60" w:rsidP="003B5C60">
            <w:pPr>
              <w:spacing w:after="0"/>
              <w:jc w:val="center"/>
              <w:rPr>
                <w:rFonts w:ascii="Calibri" w:hAnsi="Calibri" w:cs="Times New Roman"/>
                <w:bCs/>
                <w:color w:val="0000CC"/>
              </w:rPr>
            </w:pPr>
            <w:r w:rsidRPr="00B57B47">
              <w:rPr>
                <w:rFonts w:ascii="Calibri" w:hAnsi="Calibri" w:cs="Times New Roman"/>
                <w:bCs/>
                <w:color w:val="0000CC"/>
              </w:rPr>
              <w:t>0.046</w:t>
            </w:r>
          </w:p>
        </w:tc>
        <w:tc>
          <w:tcPr>
            <w:tcW w:w="1431" w:type="dxa"/>
            <w:vAlign w:val="bottom"/>
          </w:tcPr>
          <w:p w14:paraId="3DF1FBAA"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0.982</w:t>
            </w:r>
          </w:p>
        </w:tc>
        <w:tc>
          <w:tcPr>
            <w:tcW w:w="1411" w:type="dxa"/>
            <w:vAlign w:val="bottom"/>
          </w:tcPr>
          <w:p w14:paraId="07508B38"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0.267</w:t>
            </w:r>
          </w:p>
        </w:tc>
        <w:tc>
          <w:tcPr>
            <w:tcW w:w="1413" w:type="dxa"/>
            <w:vAlign w:val="bottom"/>
          </w:tcPr>
          <w:p w14:paraId="37F98A62"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1.000</w:t>
            </w:r>
          </w:p>
        </w:tc>
      </w:tr>
      <w:tr w:rsidR="00B57B47" w:rsidRPr="00B57B47" w14:paraId="1907AF5F" w14:textId="77777777" w:rsidTr="00F32B72">
        <w:trPr>
          <w:trHeight w:val="248"/>
        </w:trPr>
        <w:tc>
          <w:tcPr>
            <w:tcW w:w="1399" w:type="dxa"/>
          </w:tcPr>
          <w:p w14:paraId="2C2A57E8" w14:textId="77777777" w:rsidR="003B5C60" w:rsidRPr="00B57B47" w:rsidRDefault="003B5C60" w:rsidP="003B5C60">
            <w:pPr>
              <w:autoSpaceDE w:val="0"/>
              <w:autoSpaceDN w:val="0"/>
              <w:adjustRightInd w:val="0"/>
              <w:spacing w:after="0"/>
              <w:jc w:val="center"/>
              <w:rPr>
                <w:rFonts w:cs="Calibri"/>
                <w:bCs/>
                <w:color w:val="0000CC"/>
              </w:rPr>
            </w:pPr>
            <w:r w:rsidRPr="00B57B47">
              <w:rPr>
                <w:rFonts w:cs="Calibri"/>
                <w:bCs/>
                <w:color w:val="0000CC"/>
              </w:rPr>
              <w:t>2012</w:t>
            </w:r>
          </w:p>
        </w:tc>
        <w:tc>
          <w:tcPr>
            <w:tcW w:w="1556" w:type="dxa"/>
            <w:vAlign w:val="bottom"/>
          </w:tcPr>
          <w:p w14:paraId="6F7B3C1D"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color w:val="0000CC"/>
              </w:rPr>
              <w:t>69.9</w:t>
            </w:r>
          </w:p>
        </w:tc>
        <w:tc>
          <w:tcPr>
            <w:tcW w:w="1541" w:type="dxa"/>
          </w:tcPr>
          <w:p w14:paraId="65BE26C2" w14:textId="77777777" w:rsidR="003B5C60" w:rsidRPr="00B57B47" w:rsidRDefault="003B5C60" w:rsidP="003B5C60">
            <w:pPr>
              <w:spacing w:after="0"/>
              <w:jc w:val="center"/>
              <w:rPr>
                <w:rFonts w:ascii="Calibri" w:hAnsi="Calibri" w:cs="Times New Roman"/>
                <w:bCs/>
                <w:color w:val="0000CC"/>
              </w:rPr>
            </w:pPr>
            <w:r w:rsidRPr="00B57B47">
              <w:rPr>
                <w:rFonts w:ascii="Calibri" w:hAnsi="Calibri" w:cs="Times New Roman"/>
                <w:bCs/>
                <w:color w:val="0000CC"/>
              </w:rPr>
              <w:t>0.038</w:t>
            </w:r>
          </w:p>
        </w:tc>
        <w:tc>
          <w:tcPr>
            <w:tcW w:w="1431" w:type="dxa"/>
            <w:vAlign w:val="bottom"/>
          </w:tcPr>
          <w:p w14:paraId="4AE1D4FD"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0.979</w:t>
            </w:r>
          </w:p>
        </w:tc>
        <w:tc>
          <w:tcPr>
            <w:tcW w:w="1411" w:type="dxa"/>
            <w:vAlign w:val="bottom"/>
          </w:tcPr>
          <w:p w14:paraId="54B4D90F"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0.338</w:t>
            </w:r>
          </w:p>
        </w:tc>
        <w:tc>
          <w:tcPr>
            <w:tcW w:w="1413" w:type="dxa"/>
            <w:vAlign w:val="bottom"/>
          </w:tcPr>
          <w:p w14:paraId="38F7E48C"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1.000</w:t>
            </w:r>
          </w:p>
        </w:tc>
      </w:tr>
      <w:tr w:rsidR="00B57B47" w:rsidRPr="00B57B47" w14:paraId="61935F65" w14:textId="77777777" w:rsidTr="00F32B72">
        <w:trPr>
          <w:trHeight w:val="248"/>
        </w:trPr>
        <w:tc>
          <w:tcPr>
            <w:tcW w:w="1399" w:type="dxa"/>
          </w:tcPr>
          <w:p w14:paraId="56DF8130" w14:textId="77777777" w:rsidR="003B5C60" w:rsidRPr="00B57B47" w:rsidRDefault="003B5C60" w:rsidP="003B5C60">
            <w:pPr>
              <w:autoSpaceDE w:val="0"/>
              <w:autoSpaceDN w:val="0"/>
              <w:adjustRightInd w:val="0"/>
              <w:spacing w:after="0"/>
              <w:jc w:val="center"/>
              <w:rPr>
                <w:rFonts w:cs="Calibri"/>
                <w:bCs/>
                <w:color w:val="0000CC"/>
              </w:rPr>
            </w:pPr>
            <w:r w:rsidRPr="00B57B47">
              <w:rPr>
                <w:rFonts w:cs="Calibri"/>
                <w:bCs/>
                <w:color w:val="0000CC"/>
              </w:rPr>
              <w:t>2013</w:t>
            </w:r>
          </w:p>
        </w:tc>
        <w:tc>
          <w:tcPr>
            <w:tcW w:w="1556" w:type="dxa"/>
            <w:vAlign w:val="bottom"/>
          </w:tcPr>
          <w:p w14:paraId="576BF8AF"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color w:val="0000CC"/>
              </w:rPr>
              <w:t>76.1</w:t>
            </w:r>
          </w:p>
        </w:tc>
        <w:tc>
          <w:tcPr>
            <w:tcW w:w="1541" w:type="dxa"/>
          </w:tcPr>
          <w:p w14:paraId="64304124" w14:textId="77777777" w:rsidR="003B5C60" w:rsidRPr="00B57B47" w:rsidRDefault="003B5C60" w:rsidP="003B5C60">
            <w:pPr>
              <w:spacing w:after="0"/>
              <w:jc w:val="center"/>
              <w:rPr>
                <w:rFonts w:ascii="Calibri" w:hAnsi="Calibri" w:cs="Times New Roman"/>
                <w:bCs/>
                <w:color w:val="0000CC"/>
              </w:rPr>
            </w:pPr>
            <w:r w:rsidRPr="00B57B47">
              <w:rPr>
                <w:rFonts w:ascii="Calibri" w:hAnsi="Calibri" w:cs="Times New Roman"/>
                <w:bCs/>
                <w:color w:val="0000CC"/>
              </w:rPr>
              <w:t>0.020</w:t>
            </w:r>
          </w:p>
        </w:tc>
        <w:tc>
          <w:tcPr>
            <w:tcW w:w="1431" w:type="dxa"/>
            <w:vAlign w:val="bottom"/>
          </w:tcPr>
          <w:p w14:paraId="2A3FEDAD"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0.967</w:t>
            </w:r>
          </w:p>
        </w:tc>
        <w:tc>
          <w:tcPr>
            <w:tcW w:w="1411" w:type="dxa"/>
            <w:vAlign w:val="bottom"/>
          </w:tcPr>
          <w:p w14:paraId="718DD964"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0.211</w:t>
            </w:r>
          </w:p>
        </w:tc>
        <w:tc>
          <w:tcPr>
            <w:tcW w:w="1413" w:type="dxa"/>
            <w:vAlign w:val="bottom"/>
          </w:tcPr>
          <w:p w14:paraId="69D9BF78"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1.000</w:t>
            </w:r>
          </w:p>
        </w:tc>
      </w:tr>
      <w:tr w:rsidR="003B5C60" w:rsidRPr="00B57B47" w14:paraId="466626E5" w14:textId="77777777" w:rsidTr="00F32B72">
        <w:trPr>
          <w:trHeight w:val="248"/>
        </w:trPr>
        <w:tc>
          <w:tcPr>
            <w:tcW w:w="1399" w:type="dxa"/>
            <w:tcBorders>
              <w:bottom w:val="single" w:sz="4" w:space="0" w:color="auto"/>
            </w:tcBorders>
          </w:tcPr>
          <w:p w14:paraId="6DBF88BF" w14:textId="77777777" w:rsidR="003B5C60" w:rsidRPr="00B57B47" w:rsidRDefault="003B5C60" w:rsidP="003B5C60">
            <w:pPr>
              <w:autoSpaceDE w:val="0"/>
              <w:autoSpaceDN w:val="0"/>
              <w:adjustRightInd w:val="0"/>
              <w:spacing w:after="0"/>
              <w:jc w:val="center"/>
              <w:rPr>
                <w:rFonts w:cs="Calibri"/>
                <w:bCs/>
                <w:color w:val="0000CC"/>
              </w:rPr>
            </w:pPr>
            <w:r w:rsidRPr="00B57B47">
              <w:rPr>
                <w:rFonts w:cs="Calibri"/>
                <w:bCs/>
                <w:color w:val="0000CC"/>
              </w:rPr>
              <w:t>2014</w:t>
            </w:r>
          </w:p>
        </w:tc>
        <w:tc>
          <w:tcPr>
            <w:tcW w:w="1556" w:type="dxa"/>
            <w:tcBorders>
              <w:bottom w:val="single" w:sz="4" w:space="0" w:color="auto"/>
            </w:tcBorders>
            <w:vAlign w:val="bottom"/>
          </w:tcPr>
          <w:p w14:paraId="67EDE62B"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color w:val="0000CC"/>
              </w:rPr>
              <w:t>80.3</w:t>
            </w:r>
          </w:p>
        </w:tc>
        <w:tc>
          <w:tcPr>
            <w:tcW w:w="1541" w:type="dxa"/>
            <w:tcBorders>
              <w:bottom w:val="single" w:sz="4" w:space="0" w:color="auto"/>
            </w:tcBorders>
          </w:tcPr>
          <w:p w14:paraId="2CA3F748" w14:textId="77777777" w:rsidR="003B5C60" w:rsidRPr="00B57B47" w:rsidRDefault="003B5C60" w:rsidP="003B5C60">
            <w:pPr>
              <w:spacing w:after="0"/>
              <w:jc w:val="center"/>
              <w:rPr>
                <w:rFonts w:ascii="Calibri" w:hAnsi="Calibri" w:cs="Times New Roman"/>
                <w:bCs/>
                <w:color w:val="0000CC"/>
              </w:rPr>
            </w:pPr>
            <w:r w:rsidRPr="00B57B47">
              <w:rPr>
                <w:rFonts w:ascii="Calibri" w:hAnsi="Calibri" w:cs="Times New Roman"/>
                <w:bCs/>
                <w:color w:val="0000CC"/>
              </w:rPr>
              <w:t>0.013</w:t>
            </w:r>
          </w:p>
        </w:tc>
        <w:tc>
          <w:tcPr>
            <w:tcW w:w="1431" w:type="dxa"/>
            <w:tcBorders>
              <w:bottom w:val="single" w:sz="4" w:space="0" w:color="auto"/>
            </w:tcBorders>
            <w:vAlign w:val="bottom"/>
          </w:tcPr>
          <w:p w14:paraId="29526212"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0.954</w:t>
            </w:r>
          </w:p>
        </w:tc>
        <w:tc>
          <w:tcPr>
            <w:tcW w:w="1411" w:type="dxa"/>
            <w:tcBorders>
              <w:bottom w:val="single" w:sz="4" w:space="0" w:color="auto"/>
            </w:tcBorders>
            <w:vAlign w:val="bottom"/>
          </w:tcPr>
          <w:p w14:paraId="58890901"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0.092</w:t>
            </w:r>
          </w:p>
        </w:tc>
        <w:tc>
          <w:tcPr>
            <w:tcW w:w="1413" w:type="dxa"/>
            <w:tcBorders>
              <w:bottom w:val="single" w:sz="4" w:space="0" w:color="auto"/>
            </w:tcBorders>
            <w:vAlign w:val="bottom"/>
          </w:tcPr>
          <w:p w14:paraId="1C2B5B9C" w14:textId="77777777" w:rsidR="003B5C60" w:rsidRPr="00B57B47" w:rsidRDefault="003B5C60" w:rsidP="003B5C60">
            <w:pPr>
              <w:autoSpaceDE w:val="0"/>
              <w:autoSpaceDN w:val="0"/>
              <w:adjustRightInd w:val="0"/>
              <w:spacing w:after="0"/>
              <w:jc w:val="center"/>
              <w:rPr>
                <w:rFonts w:cs="Calibri"/>
                <w:bCs/>
                <w:color w:val="0000CC"/>
              </w:rPr>
            </w:pPr>
            <w:r w:rsidRPr="00B57B47">
              <w:rPr>
                <w:rFonts w:ascii="Calibri" w:hAnsi="Calibri" w:cs="Times New Roman"/>
                <w:bCs/>
                <w:color w:val="0000CC"/>
              </w:rPr>
              <w:t>1.000</w:t>
            </w:r>
          </w:p>
        </w:tc>
      </w:tr>
    </w:tbl>
    <w:p w14:paraId="57EEF402" w14:textId="77777777" w:rsidR="003B5C60" w:rsidRPr="00B57B47" w:rsidRDefault="003B5C60" w:rsidP="003B5C60">
      <w:pPr>
        <w:autoSpaceDE w:val="0"/>
        <w:autoSpaceDN w:val="0"/>
        <w:adjustRightInd w:val="0"/>
        <w:spacing w:after="0" w:line="240" w:lineRule="auto"/>
        <w:rPr>
          <w:rFonts w:cs="Calibri"/>
          <w:bCs/>
          <w:color w:val="0000CC"/>
        </w:rPr>
      </w:pPr>
    </w:p>
    <w:p w14:paraId="0513E23F" w14:textId="77777777" w:rsidR="003B5C60" w:rsidRPr="00B57B47" w:rsidRDefault="003B5C60" w:rsidP="003B5C60">
      <w:pPr>
        <w:autoSpaceDE w:val="0"/>
        <w:autoSpaceDN w:val="0"/>
        <w:adjustRightInd w:val="0"/>
        <w:spacing w:after="0" w:line="240" w:lineRule="auto"/>
        <w:rPr>
          <w:rFonts w:cs="Calibri"/>
          <w:bCs/>
          <w:color w:val="0000CC"/>
        </w:rPr>
      </w:pPr>
      <w:r w:rsidRPr="00B57B47">
        <w:rPr>
          <w:rFonts w:cs="Calibri"/>
          <w:bCs/>
          <w:color w:val="0000CC"/>
        </w:rPr>
        <w:t>Reliability scores varied across providers by year. The proportion of providers with reliability greater than or equal to 0.9, 0.8, and 0.7 are shown below.</w:t>
      </w:r>
    </w:p>
    <w:p w14:paraId="66DB457B" w14:textId="77777777" w:rsidR="003B5C60" w:rsidRPr="00B57B47" w:rsidRDefault="003B5C60" w:rsidP="003B5C60">
      <w:pPr>
        <w:autoSpaceDE w:val="0"/>
        <w:autoSpaceDN w:val="0"/>
        <w:adjustRightInd w:val="0"/>
        <w:spacing w:after="0" w:line="240" w:lineRule="auto"/>
        <w:rPr>
          <w:rFonts w:cs="Calibri"/>
          <w:bCs/>
          <w:color w:val="0000CC"/>
        </w:rPr>
      </w:pPr>
    </w:p>
    <w:p w14:paraId="05055B2D" w14:textId="77777777" w:rsidR="003B5C60" w:rsidRPr="00B57B47" w:rsidRDefault="003B5C60" w:rsidP="003B5C60">
      <w:pPr>
        <w:autoSpaceDE w:val="0"/>
        <w:autoSpaceDN w:val="0"/>
        <w:adjustRightInd w:val="0"/>
        <w:spacing w:after="0" w:line="240" w:lineRule="auto"/>
        <w:rPr>
          <w:rFonts w:cs="Calibri"/>
          <w:bCs/>
          <w:color w:val="0000CC"/>
        </w:rPr>
      </w:pPr>
      <w:r w:rsidRPr="00B57B47">
        <w:rPr>
          <w:rFonts w:cs="Calibri"/>
          <w:bCs/>
          <w:color w:val="0000CC"/>
        </w:rPr>
        <w:t>Distribution of provider-level reliability scores by year, 2010-2014</w:t>
      </w:r>
    </w:p>
    <w:p w14:paraId="1F9425EF" w14:textId="42B89123" w:rsidR="003B5C60" w:rsidRPr="00B57B47" w:rsidRDefault="003B5C60" w:rsidP="008C54A9">
      <w:pPr>
        <w:autoSpaceDE w:val="0"/>
        <w:autoSpaceDN w:val="0"/>
        <w:adjustRightInd w:val="0"/>
        <w:spacing w:after="0" w:line="240" w:lineRule="auto"/>
        <w:rPr>
          <w:rFonts w:cstheme="minorHAnsi"/>
          <w:bCs/>
          <w:color w:val="0000CC"/>
          <w:highlight w:val="yellow"/>
        </w:rPr>
      </w:pPr>
    </w:p>
    <w:tbl>
      <w:tblPr>
        <w:tblW w:w="0" w:type="auto"/>
        <w:jc w:val="center"/>
        <w:tblBorders>
          <w:top w:val="single" w:sz="4" w:space="0" w:color="auto"/>
          <w:bottom w:val="single" w:sz="4" w:space="0" w:color="auto"/>
        </w:tblBorders>
        <w:tblLook w:val="04A0" w:firstRow="1" w:lastRow="0" w:firstColumn="1" w:lastColumn="0" w:noHBand="0" w:noVBand="1"/>
      </w:tblPr>
      <w:tblGrid>
        <w:gridCol w:w="1399"/>
        <w:gridCol w:w="1556"/>
        <w:gridCol w:w="1541"/>
        <w:gridCol w:w="1541"/>
        <w:gridCol w:w="1431"/>
      </w:tblGrid>
      <w:tr w:rsidR="00B57B47" w:rsidRPr="00B57B47" w14:paraId="3BAAA805" w14:textId="77777777" w:rsidTr="00F32B72">
        <w:trPr>
          <w:trHeight w:val="287"/>
          <w:jc w:val="center"/>
        </w:trPr>
        <w:tc>
          <w:tcPr>
            <w:tcW w:w="1399" w:type="dxa"/>
            <w:tcBorders>
              <w:top w:val="single" w:sz="4" w:space="0" w:color="auto"/>
              <w:bottom w:val="single" w:sz="4" w:space="0" w:color="auto"/>
            </w:tcBorders>
          </w:tcPr>
          <w:p w14:paraId="6E436D1A" w14:textId="77777777" w:rsidR="003B5C60" w:rsidRPr="00B57B47" w:rsidRDefault="003B5C60" w:rsidP="003B5C60">
            <w:pPr>
              <w:autoSpaceDE w:val="0"/>
              <w:autoSpaceDN w:val="0"/>
              <w:adjustRightInd w:val="0"/>
              <w:spacing w:after="0"/>
              <w:rPr>
                <w:rFonts w:cs="Calibri"/>
                <w:b/>
                <w:bCs/>
                <w:color w:val="0000CC"/>
              </w:rPr>
            </w:pPr>
          </w:p>
          <w:p w14:paraId="2BBD7D27" w14:textId="77777777" w:rsidR="003B5C60" w:rsidRPr="00B57B47" w:rsidRDefault="003B5C60" w:rsidP="003B5C60">
            <w:pPr>
              <w:autoSpaceDE w:val="0"/>
              <w:autoSpaceDN w:val="0"/>
              <w:adjustRightInd w:val="0"/>
              <w:spacing w:after="0"/>
              <w:rPr>
                <w:rFonts w:cs="Calibri"/>
                <w:b/>
                <w:bCs/>
                <w:color w:val="0000CC"/>
              </w:rPr>
            </w:pPr>
            <w:r w:rsidRPr="00B57B47">
              <w:rPr>
                <w:rFonts w:cs="Calibri"/>
                <w:b/>
                <w:bCs/>
                <w:color w:val="0000CC"/>
              </w:rPr>
              <w:t>Year</w:t>
            </w:r>
          </w:p>
        </w:tc>
        <w:tc>
          <w:tcPr>
            <w:tcW w:w="1556" w:type="dxa"/>
            <w:tcBorders>
              <w:top w:val="single" w:sz="4" w:space="0" w:color="auto"/>
              <w:bottom w:val="single" w:sz="4" w:space="0" w:color="auto"/>
            </w:tcBorders>
          </w:tcPr>
          <w:p w14:paraId="1F76FAA4" w14:textId="77777777" w:rsidR="003B5C60" w:rsidRPr="00B57B47" w:rsidRDefault="003B5C60" w:rsidP="003B5C60">
            <w:pPr>
              <w:autoSpaceDE w:val="0"/>
              <w:autoSpaceDN w:val="0"/>
              <w:adjustRightInd w:val="0"/>
              <w:spacing w:after="0"/>
              <w:rPr>
                <w:rFonts w:cs="Calibri"/>
                <w:b/>
                <w:bCs/>
                <w:color w:val="0000CC"/>
              </w:rPr>
            </w:pPr>
          </w:p>
          <w:p w14:paraId="327A2545" w14:textId="77777777" w:rsidR="003B5C60" w:rsidRPr="00B57B47" w:rsidRDefault="003B5C60" w:rsidP="003B5C60">
            <w:pPr>
              <w:autoSpaceDE w:val="0"/>
              <w:autoSpaceDN w:val="0"/>
              <w:adjustRightInd w:val="0"/>
              <w:spacing w:after="0"/>
              <w:rPr>
                <w:rFonts w:cs="Calibri"/>
                <w:b/>
                <w:bCs/>
                <w:color w:val="0000CC"/>
              </w:rPr>
            </w:pPr>
            <w:r w:rsidRPr="00B57B47">
              <w:rPr>
                <w:rFonts w:cs="Calibri"/>
                <w:b/>
                <w:bCs/>
                <w:color w:val="0000CC"/>
              </w:rPr>
              <w:t>N</w:t>
            </w:r>
          </w:p>
        </w:tc>
        <w:tc>
          <w:tcPr>
            <w:tcW w:w="1541" w:type="dxa"/>
            <w:tcBorders>
              <w:top w:val="single" w:sz="4" w:space="0" w:color="auto"/>
              <w:bottom w:val="single" w:sz="4" w:space="0" w:color="auto"/>
            </w:tcBorders>
          </w:tcPr>
          <w:p w14:paraId="12F48AAE" w14:textId="77777777" w:rsidR="003B5C60" w:rsidRPr="00B57B47" w:rsidRDefault="003B5C60" w:rsidP="003B5C60">
            <w:pPr>
              <w:autoSpaceDE w:val="0"/>
              <w:autoSpaceDN w:val="0"/>
              <w:adjustRightInd w:val="0"/>
              <w:spacing w:after="0"/>
              <w:rPr>
                <w:rFonts w:cs="Calibri"/>
                <w:b/>
                <w:bCs/>
                <w:color w:val="0000CC"/>
              </w:rPr>
            </w:pPr>
            <w:r w:rsidRPr="00B57B47">
              <w:rPr>
                <w:rFonts w:cs="Calibri"/>
                <w:b/>
                <w:bCs/>
                <w:color w:val="0000CC"/>
              </w:rPr>
              <w:t>≥0.9</w:t>
            </w:r>
          </w:p>
          <w:p w14:paraId="4A78FB0B" w14:textId="77777777" w:rsidR="003B5C60" w:rsidRPr="00B57B47" w:rsidRDefault="003B5C60" w:rsidP="003B5C60">
            <w:pPr>
              <w:autoSpaceDE w:val="0"/>
              <w:autoSpaceDN w:val="0"/>
              <w:adjustRightInd w:val="0"/>
              <w:spacing w:after="0"/>
              <w:rPr>
                <w:rFonts w:cs="Calibri"/>
                <w:b/>
                <w:bCs/>
                <w:color w:val="0000CC"/>
              </w:rPr>
            </w:pPr>
            <w:r w:rsidRPr="00B57B47">
              <w:rPr>
                <w:rFonts w:cs="Calibri"/>
                <w:b/>
                <w:bCs/>
                <w:color w:val="0000CC"/>
              </w:rPr>
              <w:t>n (%)</w:t>
            </w:r>
          </w:p>
        </w:tc>
        <w:tc>
          <w:tcPr>
            <w:tcW w:w="1541" w:type="dxa"/>
            <w:tcBorders>
              <w:top w:val="single" w:sz="4" w:space="0" w:color="auto"/>
              <w:bottom w:val="single" w:sz="4" w:space="0" w:color="auto"/>
            </w:tcBorders>
          </w:tcPr>
          <w:p w14:paraId="1E43B9ED" w14:textId="77777777" w:rsidR="003B5C60" w:rsidRPr="00B57B47" w:rsidRDefault="003B5C60" w:rsidP="003B5C60">
            <w:pPr>
              <w:autoSpaceDE w:val="0"/>
              <w:autoSpaceDN w:val="0"/>
              <w:adjustRightInd w:val="0"/>
              <w:spacing w:after="0"/>
              <w:rPr>
                <w:rFonts w:cs="Calibri"/>
                <w:b/>
                <w:bCs/>
                <w:color w:val="0000CC"/>
              </w:rPr>
            </w:pPr>
            <w:r w:rsidRPr="00B57B47">
              <w:rPr>
                <w:rFonts w:cs="Calibri"/>
                <w:b/>
                <w:bCs/>
                <w:color w:val="0000CC"/>
              </w:rPr>
              <w:t>≥0.8</w:t>
            </w:r>
          </w:p>
          <w:p w14:paraId="27408647" w14:textId="77777777" w:rsidR="003B5C60" w:rsidRPr="00B57B47" w:rsidRDefault="003B5C60" w:rsidP="003B5C60">
            <w:pPr>
              <w:autoSpaceDE w:val="0"/>
              <w:autoSpaceDN w:val="0"/>
              <w:adjustRightInd w:val="0"/>
              <w:spacing w:after="0"/>
              <w:rPr>
                <w:rFonts w:cs="Calibri"/>
                <w:b/>
                <w:bCs/>
                <w:color w:val="0000CC"/>
              </w:rPr>
            </w:pPr>
            <w:r w:rsidRPr="00B57B47">
              <w:rPr>
                <w:rFonts w:cs="Calibri"/>
                <w:b/>
                <w:bCs/>
                <w:color w:val="0000CC"/>
              </w:rPr>
              <w:t>n (%)</w:t>
            </w:r>
          </w:p>
        </w:tc>
        <w:tc>
          <w:tcPr>
            <w:tcW w:w="1431" w:type="dxa"/>
            <w:tcBorders>
              <w:top w:val="single" w:sz="4" w:space="0" w:color="auto"/>
              <w:bottom w:val="single" w:sz="4" w:space="0" w:color="auto"/>
            </w:tcBorders>
          </w:tcPr>
          <w:p w14:paraId="716C08B6" w14:textId="77777777" w:rsidR="003B5C60" w:rsidRPr="00B57B47" w:rsidRDefault="003B5C60" w:rsidP="003B5C60">
            <w:pPr>
              <w:autoSpaceDE w:val="0"/>
              <w:autoSpaceDN w:val="0"/>
              <w:adjustRightInd w:val="0"/>
              <w:spacing w:after="0"/>
              <w:rPr>
                <w:rFonts w:cs="Calibri"/>
                <w:b/>
                <w:bCs/>
                <w:color w:val="0000CC"/>
              </w:rPr>
            </w:pPr>
            <w:r w:rsidRPr="00B57B47">
              <w:rPr>
                <w:rFonts w:cs="Calibri"/>
                <w:b/>
                <w:bCs/>
                <w:color w:val="0000CC"/>
              </w:rPr>
              <w:t>≥0.7</w:t>
            </w:r>
          </w:p>
          <w:p w14:paraId="589733CA" w14:textId="77777777" w:rsidR="003B5C60" w:rsidRPr="00B57B47" w:rsidRDefault="003B5C60" w:rsidP="003B5C60">
            <w:pPr>
              <w:autoSpaceDE w:val="0"/>
              <w:autoSpaceDN w:val="0"/>
              <w:adjustRightInd w:val="0"/>
              <w:spacing w:after="0"/>
              <w:rPr>
                <w:rFonts w:cs="Calibri"/>
                <w:b/>
                <w:bCs/>
                <w:color w:val="0000CC"/>
              </w:rPr>
            </w:pPr>
            <w:r w:rsidRPr="00B57B47">
              <w:rPr>
                <w:rFonts w:cs="Calibri"/>
                <w:b/>
                <w:bCs/>
                <w:color w:val="0000CC"/>
              </w:rPr>
              <w:t>n (%)</w:t>
            </w:r>
          </w:p>
        </w:tc>
      </w:tr>
      <w:tr w:rsidR="00B57B47" w:rsidRPr="00B57B47" w14:paraId="781A9784" w14:textId="77777777" w:rsidTr="00F32B72">
        <w:trPr>
          <w:trHeight w:val="262"/>
          <w:jc w:val="center"/>
        </w:trPr>
        <w:tc>
          <w:tcPr>
            <w:tcW w:w="1399" w:type="dxa"/>
            <w:tcBorders>
              <w:top w:val="single" w:sz="4" w:space="0" w:color="auto"/>
            </w:tcBorders>
          </w:tcPr>
          <w:p w14:paraId="1CFCA747" w14:textId="77777777" w:rsidR="003B5C60" w:rsidRPr="00B57B47" w:rsidRDefault="003B5C60" w:rsidP="003B5C60">
            <w:pPr>
              <w:autoSpaceDE w:val="0"/>
              <w:autoSpaceDN w:val="0"/>
              <w:adjustRightInd w:val="0"/>
              <w:spacing w:after="0"/>
              <w:rPr>
                <w:rFonts w:cs="Calibri"/>
                <w:bCs/>
                <w:color w:val="0000CC"/>
              </w:rPr>
            </w:pPr>
            <w:r w:rsidRPr="00B57B47">
              <w:rPr>
                <w:rFonts w:cs="Calibri"/>
                <w:bCs/>
                <w:color w:val="0000CC"/>
              </w:rPr>
              <w:t>2010</w:t>
            </w:r>
          </w:p>
        </w:tc>
        <w:tc>
          <w:tcPr>
            <w:tcW w:w="1556" w:type="dxa"/>
            <w:tcBorders>
              <w:top w:val="single" w:sz="4" w:space="0" w:color="auto"/>
            </w:tcBorders>
            <w:vAlign w:val="center"/>
          </w:tcPr>
          <w:p w14:paraId="23AA1201" w14:textId="77777777" w:rsidR="003B5C60" w:rsidRPr="00B57B47" w:rsidRDefault="003B5C60" w:rsidP="003B5C60">
            <w:pPr>
              <w:autoSpaceDE w:val="0"/>
              <w:autoSpaceDN w:val="0"/>
              <w:adjustRightInd w:val="0"/>
              <w:spacing w:after="0"/>
              <w:rPr>
                <w:rFonts w:cs="Calibri"/>
                <w:bCs/>
                <w:color w:val="0000CC"/>
              </w:rPr>
            </w:pPr>
            <w:r w:rsidRPr="00B57B47">
              <w:rPr>
                <w:rFonts w:ascii="Calibri" w:hAnsi="Calibri" w:cs="Times New Roman"/>
                <w:color w:val="0000CC"/>
              </w:rPr>
              <w:t>846</w:t>
            </w:r>
          </w:p>
        </w:tc>
        <w:tc>
          <w:tcPr>
            <w:tcW w:w="1541" w:type="dxa"/>
            <w:tcBorders>
              <w:top w:val="single" w:sz="4" w:space="0" w:color="auto"/>
            </w:tcBorders>
            <w:vAlign w:val="bottom"/>
          </w:tcPr>
          <w:p w14:paraId="4E818794" w14:textId="77777777" w:rsidR="003B5C60" w:rsidRPr="00B57B47" w:rsidRDefault="003B5C60" w:rsidP="003B5C60">
            <w:pPr>
              <w:spacing w:after="0"/>
              <w:rPr>
                <w:rFonts w:ascii="Calibri" w:hAnsi="Calibri" w:cs="Times New Roman"/>
                <w:bCs/>
                <w:color w:val="0000CC"/>
              </w:rPr>
            </w:pPr>
            <w:r w:rsidRPr="00B57B47">
              <w:rPr>
                <w:rFonts w:ascii="Calibri" w:hAnsi="Calibri" w:cs="Times New Roman"/>
                <w:bCs/>
                <w:color w:val="0000CC"/>
              </w:rPr>
              <w:t>764 (90.3)</w:t>
            </w:r>
          </w:p>
        </w:tc>
        <w:tc>
          <w:tcPr>
            <w:tcW w:w="1541" w:type="dxa"/>
            <w:tcBorders>
              <w:top w:val="single" w:sz="4" w:space="0" w:color="auto"/>
            </w:tcBorders>
            <w:vAlign w:val="bottom"/>
          </w:tcPr>
          <w:p w14:paraId="5A3B2316" w14:textId="77777777" w:rsidR="003B5C60" w:rsidRPr="00B57B47" w:rsidRDefault="003B5C60" w:rsidP="003B5C60">
            <w:pPr>
              <w:spacing w:after="0"/>
              <w:rPr>
                <w:rFonts w:ascii="Calibri" w:hAnsi="Calibri" w:cs="Times New Roman"/>
                <w:bCs/>
                <w:color w:val="0000CC"/>
              </w:rPr>
            </w:pPr>
            <w:r w:rsidRPr="00B57B47">
              <w:rPr>
                <w:rFonts w:ascii="Calibri" w:hAnsi="Calibri" w:cs="Times New Roman"/>
                <w:bCs/>
                <w:color w:val="0000CC"/>
              </w:rPr>
              <w:t>809 (95.6)</w:t>
            </w:r>
          </w:p>
        </w:tc>
        <w:tc>
          <w:tcPr>
            <w:tcW w:w="1431" w:type="dxa"/>
            <w:tcBorders>
              <w:top w:val="single" w:sz="4" w:space="0" w:color="auto"/>
            </w:tcBorders>
            <w:vAlign w:val="bottom"/>
          </w:tcPr>
          <w:p w14:paraId="29BDF988" w14:textId="77777777" w:rsidR="003B5C60" w:rsidRPr="00B57B47" w:rsidRDefault="003B5C60" w:rsidP="003B5C60">
            <w:pPr>
              <w:autoSpaceDE w:val="0"/>
              <w:autoSpaceDN w:val="0"/>
              <w:adjustRightInd w:val="0"/>
              <w:spacing w:after="0"/>
              <w:rPr>
                <w:rFonts w:cs="Calibri"/>
                <w:bCs/>
                <w:color w:val="0000CC"/>
              </w:rPr>
            </w:pPr>
            <w:r w:rsidRPr="00B57B47">
              <w:rPr>
                <w:rFonts w:cs="Calibri"/>
                <w:bCs/>
                <w:color w:val="0000CC"/>
              </w:rPr>
              <w:t>826 (97.6)</w:t>
            </w:r>
          </w:p>
        </w:tc>
      </w:tr>
      <w:tr w:rsidR="00B57B47" w:rsidRPr="00B57B47" w14:paraId="319F9B60" w14:textId="77777777" w:rsidTr="00F32B72">
        <w:trPr>
          <w:trHeight w:val="262"/>
          <w:jc w:val="center"/>
        </w:trPr>
        <w:tc>
          <w:tcPr>
            <w:tcW w:w="1399" w:type="dxa"/>
          </w:tcPr>
          <w:p w14:paraId="2F339D3D" w14:textId="77777777" w:rsidR="003B5C60" w:rsidRPr="00B57B47" w:rsidRDefault="003B5C60" w:rsidP="003B5C60">
            <w:pPr>
              <w:autoSpaceDE w:val="0"/>
              <w:autoSpaceDN w:val="0"/>
              <w:adjustRightInd w:val="0"/>
              <w:spacing w:after="0"/>
              <w:rPr>
                <w:rFonts w:cs="Calibri"/>
                <w:bCs/>
                <w:color w:val="0000CC"/>
              </w:rPr>
            </w:pPr>
            <w:r w:rsidRPr="00B57B47">
              <w:rPr>
                <w:rFonts w:cs="Calibri"/>
                <w:bCs/>
                <w:color w:val="0000CC"/>
              </w:rPr>
              <w:t>2011</w:t>
            </w:r>
          </w:p>
        </w:tc>
        <w:tc>
          <w:tcPr>
            <w:tcW w:w="1556" w:type="dxa"/>
            <w:vAlign w:val="center"/>
          </w:tcPr>
          <w:p w14:paraId="6A23F16B" w14:textId="77777777" w:rsidR="003B5C60" w:rsidRPr="00B57B47" w:rsidRDefault="003B5C60" w:rsidP="003B5C60">
            <w:pPr>
              <w:autoSpaceDE w:val="0"/>
              <w:autoSpaceDN w:val="0"/>
              <w:adjustRightInd w:val="0"/>
              <w:spacing w:after="0"/>
              <w:rPr>
                <w:rFonts w:cs="Calibri"/>
                <w:bCs/>
                <w:color w:val="0000CC"/>
              </w:rPr>
            </w:pPr>
            <w:r w:rsidRPr="00B57B47">
              <w:rPr>
                <w:rFonts w:ascii="Calibri" w:hAnsi="Calibri" w:cs="Times New Roman"/>
                <w:color w:val="0000CC"/>
              </w:rPr>
              <w:t>811</w:t>
            </w:r>
          </w:p>
        </w:tc>
        <w:tc>
          <w:tcPr>
            <w:tcW w:w="1541" w:type="dxa"/>
            <w:vAlign w:val="bottom"/>
          </w:tcPr>
          <w:p w14:paraId="7FF181EA" w14:textId="77777777" w:rsidR="003B5C60" w:rsidRPr="00B57B47" w:rsidRDefault="003B5C60" w:rsidP="003B5C60">
            <w:pPr>
              <w:spacing w:after="0"/>
              <w:rPr>
                <w:rFonts w:ascii="Calibri" w:hAnsi="Calibri" w:cs="Times New Roman"/>
                <w:bCs/>
                <w:color w:val="0000CC"/>
              </w:rPr>
            </w:pPr>
            <w:r w:rsidRPr="00B57B47">
              <w:rPr>
                <w:rFonts w:ascii="Calibri" w:hAnsi="Calibri" w:cs="Times New Roman"/>
                <w:bCs/>
                <w:color w:val="0000CC"/>
              </w:rPr>
              <w:t>721 (88.9)</w:t>
            </w:r>
          </w:p>
        </w:tc>
        <w:tc>
          <w:tcPr>
            <w:tcW w:w="1541" w:type="dxa"/>
            <w:vAlign w:val="bottom"/>
          </w:tcPr>
          <w:p w14:paraId="6F11EB5C" w14:textId="77777777" w:rsidR="003B5C60" w:rsidRPr="00B57B47" w:rsidRDefault="003B5C60" w:rsidP="003B5C60">
            <w:pPr>
              <w:spacing w:after="0"/>
              <w:rPr>
                <w:rFonts w:ascii="Calibri" w:hAnsi="Calibri" w:cs="Times New Roman"/>
                <w:bCs/>
                <w:color w:val="0000CC"/>
              </w:rPr>
            </w:pPr>
            <w:r w:rsidRPr="00B57B47">
              <w:rPr>
                <w:rFonts w:ascii="Calibri" w:hAnsi="Calibri" w:cs="Times New Roman"/>
                <w:bCs/>
                <w:color w:val="0000CC"/>
              </w:rPr>
              <w:t>766 (94.5)</w:t>
            </w:r>
          </w:p>
        </w:tc>
        <w:tc>
          <w:tcPr>
            <w:tcW w:w="1431" w:type="dxa"/>
            <w:vAlign w:val="bottom"/>
          </w:tcPr>
          <w:p w14:paraId="1D7F2448" w14:textId="77777777" w:rsidR="003B5C60" w:rsidRPr="00B57B47" w:rsidRDefault="003B5C60" w:rsidP="003B5C60">
            <w:pPr>
              <w:autoSpaceDE w:val="0"/>
              <w:autoSpaceDN w:val="0"/>
              <w:adjustRightInd w:val="0"/>
              <w:spacing w:after="0"/>
              <w:rPr>
                <w:rFonts w:cs="Calibri"/>
                <w:bCs/>
                <w:color w:val="0000CC"/>
              </w:rPr>
            </w:pPr>
            <w:r w:rsidRPr="00B57B47">
              <w:rPr>
                <w:rFonts w:cs="Calibri"/>
                <w:bCs/>
                <w:color w:val="0000CC"/>
              </w:rPr>
              <w:t>786 (96.9)</w:t>
            </w:r>
          </w:p>
        </w:tc>
      </w:tr>
      <w:tr w:rsidR="00B57B47" w:rsidRPr="00B57B47" w14:paraId="48FC48ED" w14:textId="77777777" w:rsidTr="00F32B72">
        <w:trPr>
          <w:trHeight w:val="248"/>
          <w:jc w:val="center"/>
        </w:trPr>
        <w:tc>
          <w:tcPr>
            <w:tcW w:w="1399" w:type="dxa"/>
          </w:tcPr>
          <w:p w14:paraId="531874B6" w14:textId="77777777" w:rsidR="003B5C60" w:rsidRPr="00B57B47" w:rsidRDefault="003B5C60" w:rsidP="003B5C60">
            <w:pPr>
              <w:autoSpaceDE w:val="0"/>
              <w:autoSpaceDN w:val="0"/>
              <w:adjustRightInd w:val="0"/>
              <w:spacing w:after="0"/>
              <w:rPr>
                <w:rFonts w:cs="Calibri"/>
                <w:bCs/>
                <w:color w:val="0000CC"/>
              </w:rPr>
            </w:pPr>
            <w:r w:rsidRPr="00B57B47">
              <w:rPr>
                <w:rFonts w:cs="Calibri"/>
                <w:bCs/>
                <w:color w:val="0000CC"/>
              </w:rPr>
              <w:t>2012</w:t>
            </w:r>
          </w:p>
        </w:tc>
        <w:tc>
          <w:tcPr>
            <w:tcW w:w="1556" w:type="dxa"/>
            <w:vAlign w:val="center"/>
          </w:tcPr>
          <w:p w14:paraId="6C4244DA" w14:textId="77777777" w:rsidR="003B5C60" w:rsidRPr="00B57B47" w:rsidRDefault="003B5C60" w:rsidP="003B5C60">
            <w:pPr>
              <w:autoSpaceDE w:val="0"/>
              <w:autoSpaceDN w:val="0"/>
              <w:adjustRightInd w:val="0"/>
              <w:spacing w:after="0"/>
              <w:rPr>
                <w:rFonts w:cs="Calibri"/>
                <w:bCs/>
                <w:color w:val="0000CC"/>
              </w:rPr>
            </w:pPr>
            <w:r w:rsidRPr="00B57B47">
              <w:rPr>
                <w:rFonts w:ascii="Calibri" w:hAnsi="Calibri" w:cs="Times New Roman"/>
                <w:color w:val="0000CC"/>
              </w:rPr>
              <w:t>816</w:t>
            </w:r>
          </w:p>
        </w:tc>
        <w:tc>
          <w:tcPr>
            <w:tcW w:w="1541" w:type="dxa"/>
            <w:vAlign w:val="bottom"/>
          </w:tcPr>
          <w:p w14:paraId="45585E20" w14:textId="77777777" w:rsidR="003B5C60" w:rsidRPr="00B57B47" w:rsidRDefault="003B5C60" w:rsidP="003B5C60">
            <w:pPr>
              <w:spacing w:after="0"/>
              <w:rPr>
                <w:rFonts w:ascii="Calibri" w:hAnsi="Calibri" w:cs="Times New Roman"/>
                <w:bCs/>
                <w:color w:val="0000CC"/>
              </w:rPr>
            </w:pPr>
            <w:r w:rsidRPr="00B57B47">
              <w:rPr>
                <w:rFonts w:ascii="Calibri" w:hAnsi="Calibri" w:cs="Times New Roman"/>
                <w:bCs/>
                <w:color w:val="0000CC"/>
              </w:rPr>
              <w:t>713 (87.4)</w:t>
            </w:r>
          </w:p>
        </w:tc>
        <w:tc>
          <w:tcPr>
            <w:tcW w:w="1541" w:type="dxa"/>
            <w:vAlign w:val="bottom"/>
          </w:tcPr>
          <w:p w14:paraId="6A1FC013" w14:textId="77777777" w:rsidR="003B5C60" w:rsidRPr="00B57B47" w:rsidRDefault="003B5C60" w:rsidP="003B5C60">
            <w:pPr>
              <w:spacing w:after="0"/>
              <w:rPr>
                <w:rFonts w:ascii="Calibri" w:hAnsi="Calibri" w:cs="Times New Roman"/>
                <w:bCs/>
                <w:color w:val="0000CC"/>
              </w:rPr>
            </w:pPr>
            <w:r w:rsidRPr="00B57B47">
              <w:rPr>
                <w:rFonts w:ascii="Calibri" w:hAnsi="Calibri" w:cs="Times New Roman"/>
                <w:bCs/>
                <w:color w:val="0000CC"/>
              </w:rPr>
              <w:t>775 (95.0)</w:t>
            </w:r>
          </w:p>
        </w:tc>
        <w:tc>
          <w:tcPr>
            <w:tcW w:w="1431" w:type="dxa"/>
            <w:vAlign w:val="bottom"/>
          </w:tcPr>
          <w:p w14:paraId="5F18798F" w14:textId="77777777" w:rsidR="003B5C60" w:rsidRPr="00B57B47" w:rsidRDefault="003B5C60" w:rsidP="003B5C60">
            <w:pPr>
              <w:autoSpaceDE w:val="0"/>
              <w:autoSpaceDN w:val="0"/>
              <w:adjustRightInd w:val="0"/>
              <w:spacing w:after="0"/>
              <w:rPr>
                <w:rFonts w:cs="Calibri"/>
                <w:bCs/>
                <w:color w:val="0000CC"/>
              </w:rPr>
            </w:pPr>
            <w:r w:rsidRPr="00B57B47">
              <w:rPr>
                <w:rFonts w:cs="Calibri"/>
                <w:bCs/>
                <w:color w:val="0000CC"/>
              </w:rPr>
              <w:t>794 (97.3)</w:t>
            </w:r>
          </w:p>
        </w:tc>
      </w:tr>
      <w:tr w:rsidR="00B57B47" w:rsidRPr="00B57B47" w14:paraId="0A7C64A6" w14:textId="77777777" w:rsidTr="00F32B72">
        <w:trPr>
          <w:trHeight w:val="248"/>
          <w:jc w:val="center"/>
        </w:trPr>
        <w:tc>
          <w:tcPr>
            <w:tcW w:w="1399" w:type="dxa"/>
          </w:tcPr>
          <w:p w14:paraId="11868E1B" w14:textId="77777777" w:rsidR="003B5C60" w:rsidRPr="00B57B47" w:rsidRDefault="003B5C60" w:rsidP="003B5C60">
            <w:pPr>
              <w:autoSpaceDE w:val="0"/>
              <w:autoSpaceDN w:val="0"/>
              <w:adjustRightInd w:val="0"/>
              <w:spacing w:after="0"/>
              <w:rPr>
                <w:rFonts w:cs="Calibri"/>
                <w:bCs/>
                <w:color w:val="0000CC"/>
              </w:rPr>
            </w:pPr>
            <w:r w:rsidRPr="00B57B47">
              <w:rPr>
                <w:rFonts w:cs="Calibri"/>
                <w:bCs/>
                <w:color w:val="0000CC"/>
              </w:rPr>
              <w:t>2013</w:t>
            </w:r>
          </w:p>
        </w:tc>
        <w:tc>
          <w:tcPr>
            <w:tcW w:w="1556" w:type="dxa"/>
            <w:vAlign w:val="bottom"/>
          </w:tcPr>
          <w:p w14:paraId="72066BC3" w14:textId="77777777" w:rsidR="003B5C60" w:rsidRPr="00B57B47" w:rsidRDefault="003B5C60" w:rsidP="003B5C60">
            <w:pPr>
              <w:autoSpaceDE w:val="0"/>
              <w:autoSpaceDN w:val="0"/>
              <w:adjustRightInd w:val="0"/>
              <w:spacing w:after="0"/>
              <w:rPr>
                <w:rFonts w:cs="Calibri"/>
                <w:bCs/>
                <w:color w:val="0000CC"/>
              </w:rPr>
            </w:pPr>
            <w:r w:rsidRPr="00B57B47">
              <w:rPr>
                <w:rFonts w:ascii="Calibri" w:hAnsi="Calibri" w:cs="Times New Roman"/>
                <w:color w:val="0000CC"/>
              </w:rPr>
              <w:t>823</w:t>
            </w:r>
          </w:p>
        </w:tc>
        <w:tc>
          <w:tcPr>
            <w:tcW w:w="1541" w:type="dxa"/>
            <w:vAlign w:val="bottom"/>
          </w:tcPr>
          <w:p w14:paraId="7B60FC64" w14:textId="77777777" w:rsidR="003B5C60" w:rsidRPr="00B57B47" w:rsidRDefault="003B5C60" w:rsidP="003B5C60">
            <w:pPr>
              <w:spacing w:after="0"/>
              <w:rPr>
                <w:rFonts w:ascii="Calibri" w:hAnsi="Calibri" w:cs="Times New Roman"/>
                <w:bCs/>
                <w:color w:val="0000CC"/>
              </w:rPr>
            </w:pPr>
            <w:r w:rsidRPr="00B57B47">
              <w:rPr>
                <w:rFonts w:ascii="Calibri" w:hAnsi="Calibri" w:cs="Times New Roman"/>
                <w:bCs/>
                <w:color w:val="0000CC"/>
              </w:rPr>
              <w:t>657 (79.8)</w:t>
            </w:r>
          </w:p>
        </w:tc>
        <w:tc>
          <w:tcPr>
            <w:tcW w:w="1541" w:type="dxa"/>
            <w:vAlign w:val="bottom"/>
          </w:tcPr>
          <w:p w14:paraId="52BF7F8A" w14:textId="77777777" w:rsidR="003B5C60" w:rsidRPr="00B57B47" w:rsidRDefault="003B5C60" w:rsidP="003B5C60">
            <w:pPr>
              <w:spacing w:after="0"/>
              <w:rPr>
                <w:rFonts w:ascii="Calibri" w:hAnsi="Calibri" w:cs="Times New Roman"/>
                <w:bCs/>
                <w:color w:val="0000CC"/>
              </w:rPr>
            </w:pPr>
            <w:r w:rsidRPr="00B57B47">
              <w:rPr>
                <w:rFonts w:ascii="Calibri" w:hAnsi="Calibri" w:cs="Times New Roman"/>
                <w:bCs/>
                <w:color w:val="0000CC"/>
              </w:rPr>
              <w:t>738 (89.7)</w:t>
            </w:r>
          </w:p>
        </w:tc>
        <w:tc>
          <w:tcPr>
            <w:tcW w:w="1431" w:type="dxa"/>
            <w:vAlign w:val="bottom"/>
          </w:tcPr>
          <w:p w14:paraId="178CAAAD" w14:textId="77777777" w:rsidR="003B5C60" w:rsidRPr="00B57B47" w:rsidRDefault="003B5C60" w:rsidP="003B5C60">
            <w:pPr>
              <w:autoSpaceDE w:val="0"/>
              <w:autoSpaceDN w:val="0"/>
              <w:adjustRightInd w:val="0"/>
              <w:spacing w:after="0"/>
              <w:rPr>
                <w:rFonts w:cs="Calibri"/>
                <w:bCs/>
                <w:color w:val="0000CC"/>
              </w:rPr>
            </w:pPr>
            <w:r w:rsidRPr="00B57B47">
              <w:rPr>
                <w:rFonts w:cs="Calibri"/>
                <w:bCs/>
                <w:color w:val="0000CC"/>
              </w:rPr>
              <w:t>772 (93.8)</w:t>
            </w:r>
          </w:p>
        </w:tc>
      </w:tr>
      <w:tr w:rsidR="00B57B47" w:rsidRPr="00B57B47" w14:paraId="627E5723" w14:textId="77777777" w:rsidTr="00F32B72">
        <w:trPr>
          <w:trHeight w:val="248"/>
          <w:jc w:val="center"/>
        </w:trPr>
        <w:tc>
          <w:tcPr>
            <w:tcW w:w="1399" w:type="dxa"/>
            <w:tcBorders>
              <w:bottom w:val="single" w:sz="4" w:space="0" w:color="auto"/>
            </w:tcBorders>
          </w:tcPr>
          <w:p w14:paraId="612DF7D0" w14:textId="77777777" w:rsidR="003B5C60" w:rsidRPr="00B57B47" w:rsidRDefault="003B5C60" w:rsidP="003B5C60">
            <w:pPr>
              <w:autoSpaceDE w:val="0"/>
              <w:autoSpaceDN w:val="0"/>
              <w:adjustRightInd w:val="0"/>
              <w:spacing w:after="0"/>
              <w:rPr>
                <w:rFonts w:cs="Calibri"/>
                <w:bCs/>
                <w:color w:val="0000CC"/>
              </w:rPr>
            </w:pPr>
            <w:r w:rsidRPr="00B57B47">
              <w:rPr>
                <w:rFonts w:cs="Calibri"/>
                <w:bCs/>
                <w:color w:val="0000CC"/>
              </w:rPr>
              <w:t>2014</w:t>
            </w:r>
          </w:p>
        </w:tc>
        <w:tc>
          <w:tcPr>
            <w:tcW w:w="1556" w:type="dxa"/>
            <w:tcBorders>
              <w:bottom w:val="single" w:sz="4" w:space="0" w:color="auto"/>
            </w:tcBorders>
            <w:vAlign w:val="center"/>
          </w:tcPr>
          <w:p w14:paraId="3B88D9A7" w14:textId="77777777" w:rsidR="003B5C60" w:rsidRPr="00B57B47" w:rsidRDefault="003B5C60" w:rsidP="003B5C60">
            <w:pPr>
              <w:autoSpaceDE w:val="0"/>
              <w:autoSpaceDN w:val="0"/>
              <w:adjustRightInd w:val="0"/>
              <w:spacing w:after="0"/>
              <w:rPr>
                <w:rFonts w:cs="Calibri"/>
                <w:bCs/>
                <w:color w:val="0000CC"/>
              </w:rPr>
            </w:pPr>
            <w:r w:rsidRPr="00B57B47">
              <w:rPr>
                <w:rFonts w:ascii="Calibri" w:hAnsi="Calibri" w:cs="Times New Roman"/>
                <w:color w:val="0000CC"/>
              </w:rPr>
              <w:t>813</w:t>
            </w:r>
          </w:p>
        </w:tc>
        <w:tc>
          <w:tcPr>
            <w:tcW w:w="1541" w:type="dxa"/>
            <w:tcBorders>
              <w:bottom w:val="single" w:sz="4" w:space="0" w:color="auto"/>
            </w:tcBorders>
            <w:vAlign w:val="bottom"/>
          </w:tcPr>
          <w:p w14:paraId="0C12B583" w14:textId="77777777" w:rsidR="003B5C60" w:rsidRPr="00B57B47" w:rsidRDefault="003B5C60" w:rsidP="003B5C60">
            <w:pPr>
              <w:spacing w:after="0"/>
              <w:rPr>
                <w:rFonts w:ascii="Calibri" w:hAnsi="Calibri" w:cs="Times New Roman"/>
                <w:bCs/>
                <w:color w:val="0000CC"/>
              </w:rPr>
            </w:pPr>
            <w:r w:rsidRPr="00B57B47">
              <w:rPr>
                <w:rFonts w:ascii="Calibri" w:hAnsi="Calibri" w:cs="Times New Roman"/>
                <w:bCs/>
                <w:color w:val="0000CC"/>
              </w:rPr>
              <w:t>595 (73.2)</w:t>
            </w:r>
          </w:p>
        </w:tc>
        <w:tc>
          <w:tcPr>
            <w:tcW w:w="1541" w:type="dxa"/>
            <w:tcBorders>
              <w:bottom w:val="single" w:sz="4" w:space="0" w:color="auto"/>
            </w:tcBorders>
            <w:vAlign w:val="bottom"/>
          </w:tcPr>
          <w:p w14:paraId="44CA0DE6" w14:textId="77777777" w:rsidR="003B5C60" w:rsidRPr="00B57B47" w:rsidRDefault="003B5C60" w:rsidP="003B5C60">
            <w:pPr>
              <w:spacing w:after="0"/>
              <w:rPr>
                <w:rFonts w:ascii="Calibri" w:hAnsi="Calibri" w:cs="Times New Roman"/>
                <w:bCs/>
                <w:color w:val="0000CC"/>
              </w:rPr>
            </w:pPr>
            <w:r w:rsidRPr="00B57B47">
              <w:rPr>
                <w:rFonts w:ascii="Calibri" w:hAnsi="Calibri" w:cs="Times New Roman"/>
                <w:bCs/>
                <w:color w:val="0000CC"/>
              </w:rPr>
              <w:t>690 (84.9)</w:t>
            </w:r>
          </w:p>
        </w:tc>
        <w:tc>
          <w:tcPr>
            <w:tcW w:w="1431" w:type="dxa"/>
            <w:tcBorders>
              <w:bottom w:val="single" w:sz="4" w:space="0" w:color="auto"/>
            </w:tcBorders>
            <w:vAlign w:val="bottom"/>
          </w:tcPr>
          <w:p w14:paraId="168409F2" w14:textId="77777777" w:rsidR="003B5C60" w:rsidRPr="00B57B47" w:rsidRDefault="003B5C60" w:rsidP="003B5C60">
            <w:pPr>
              <w:autoSpaceDE w:val="0"/>
              <w:autoSpaceDN w:val="0"/>
              <w:adjustRightInd w:val="0"/>
              <w:spacing w:after="0"/>
              <w:rPr>
                <w:rFonts w:cs="Calibri"/>
                <w:bCs/>
                <w:color w:val="0000CC"/>
              </w:rPr>
            </w:pPr>
            <w:r w:rsidRPr="00B57B47">
              <w:rPr>
                <w:rFonts w:cs="Calibri"/>
                <w:bCs/>
                <w:color w:val="0000CC"/>
              </w:rPr>
              <w:t>751 (92.4)</w:t>
            </w:r>
          </w:p>
        </w:tc>
      </w:tr>
    </w:tbl>
    <w:p w14:paraId="3DA4D1B1" w14:textId="77777777" w:rsidR="003B5C60" w:rsidRDefault="003B5C60" w:rsidP="008C54A9">
      <w:pPr>
        <w:autoSpaceDE w:val="0"/>
        <w:autoSpaceDN w:val="0"/>
        <w:adjustRightInd w:val="0"/>
        <w:spacing w:after="0" w:line="240" w:lineRule="auto"/>
        <w:rPr>
          <w:rFonts w:cstheme="minorHAnsi"/>
          <w:bCs/>
          <w:highlight w:val="yellow"/>
        </w:rPr>
      </w:pPr>
    </w:p>
    <w:p w14:paraId="14F9C191" w14:textId="77777777" w:rsidR="003B5C60" w:rsidRPr="00333EB8" w:rsidRDefault="003B5C60" w:rsidP="008C54A9">
      <w:pPr>
        <w:autoSpaceDE w:val="0"/>
        <w:autoSpaceDN w:val="0"/>
        <w:adjustRightInd w:val="0"/>
        <w:spacing w:after="0" w:line="240" w:lineRule="auto"/>
        <w:rPr>
          <w:rFonts w:cstheme="minorHAnsi"/>
          <w:bCs/>
          <w:highlight w:val="yellow"/>
        </w:rPr>
      </w:pPr>
    </w:p>
    <w:p w14:paraId="2AE9B172" w14:textId="77777777" w:rsidR="007422FD" w:rsidRPr="00A25024" w:rsidRDefault="00092566" w:rsidP="00DB3627">
      <w:pPr>
        <w:autoSpaceDE w:val="0"/>
        <w:autoSpaceDN w:val="0"/>
        <w:adjustRightInd w:val="0"/>
        <w:spacing w:after="0" w:line="240" w:lineRule="auto"/>
        <w:rPr>
          <w:rFonts w:cstheme="minorHAnsi"/>
          <w:bCs/>
        </w:rPr>
      </w:pPr>
      <w:r w:rsidRPr="00B57B47">
        <w:rPr>
          <w:rFonts w:cstheme="minorHAnsi"/>
          <w:b/>
          <w:bCs/>
        </w:rPr>
        <w:t xml:space="preserve">2a2.4 </w:t>
      </w:r>
      <w:r w:rsidR="007422FD" w:rsidRPr="00B57B47">
        <w:rPr>
          <w:rFonts w:cstheme="minorHAnsi"/>
          <w:b/>
          <w:bCs/>
        </w:rPr>
        <w:t xml:space="preserve">What </w:t>
      </w:r>
      <w:r w:rsidR="000B2DF7" w:rsidRPr="00B57B47">
        <w:rPr>
          <w:rFonts w:cstheme="minorHAnsi"/>
          <w:b/>
          <w:bCs/>
        </w:rPr>
        <w:t>is your interpretation of the results in terms of</w:t>
      </w:r>
      <w:r w:rsidR="007422FD" w:rsidRPr="00B57B47">
        <w:rPr>
          <w:rFonts w:cstheme="minorHAnsi"/>
          <w:b/>
          <w:bCs/>
        </w:rPr>
        <w:t xml:space="preserve"> demonstrating reliability</w:t>
      </w:r>
      <w:r w:rsidR="007422FD" w:rsidRPr="00B57B47">
        <w:rPr>
          <w:rFonts w:cstheme="minorHAnsi"/>
          <w:bCs/>
        </w:rPr>
        <w:t xml:space="preserve">? </w:t>
      </w:r>
      <w:r w:rsidR="000B2DF7" w:rsidRPr="00B57B47">
        <w:rPr>
          <w:rFonts w:cstheme="minorHAnsi"/>
          <w:bCs/>
        </w:rPr>
        <w:t>(i</w:t>
      </w:r>
      <w:r w:rsidR="000B2DF7" w:rsidRPr="00B57B47">
        <w:rPr>
          <w:rFonts w:cstheme="minorHAnsi"/>
          <w:bCs/>
          <w:i/>
        </w:rPr>
        <w:t>.e., what do the results mean and what are the norms for the test conducted</w:t>
      </w:r>
      <w:r w:rsidR="007757CE" w:rsidRPr="00B57B47">
        <w:rPr>
          <w:rFonts w:cstheme="minorHAnsi"/>
          <w:bCs/>
          <w:i/>
        </w:rPr>
        <w:t>?</w:t>
      </w:r>
      <w:r w:rsidR="000B2DF7" w:rsidRPr="00B57B47">
        <w:rPr>
          <w:rFonts w:cstheme="minorHAnsi"/>
          <w:bCs/>
        </w:rPr>
        <w:t>)</w:t>
      </w:r>
      <w:r w:rsidR="007422FD" w:rsidRPr="00A25024">
        <w:rPr>
          <w:rFonts w:cstheme="minorHAnsi"/>
          <w:bCs/>
        </w:rPr>
        <w:br/>
      </w:r>
    </w:p>
    <w:p w14:paraId="2984B001" w14:textId="77777777" w:rsidR="003B5C60" w:rsidRPr="00B57B47" w:rsidRDefault="003B5C60" w:rsidP="003B5C60">
      <w:pPr>
        <w:spacing w:line="240" w:lineRule="auto"/>
        <w:rPr>
          <w:rFonts w:cs="Times New Roman"/>
          <w:color w:val="0000CC"/>
        </w:rPr>
      </w:pPr>
      <w:r w:rsidRPr="00B57B47">
        <w:rPr>
          <w:rFonts w:cs="Times New Roman"/>
          <w:color w:val="0000CC"/>
        </w:rPr>
        <w:t xml:space="preserve">There is no established cut-off for minimum reliability level. Values above 0.7 are considered sufficient to see differences between providers and the mean, and values above 0.9 are considered sufficient to see differences between pairs of providers (RAND Corporation, TR-653-NCQA, 2009). </w:t>
      </w:r>
    </w:p>
    <w:p w14:paraId="7EE6BC27" w14:textId="77777777" w:rsidR="003B5C60" w:rsidRPr="00B57B47" w:rsidRDefault="003B5C60" w:rsidP="003B5C60">
      <w:pPr>
        <w:autoSpaceDE w:val="0"/>
        <w:autoSpaceDN w:val="0"/>
        <w:adjustRightInd w:val="0"/>
        <w:spacing w:after="0" w:line="240" w:lineRule="auto"/>
        <w:rPr>
          <w:rFonts w:cs="Times New Roman"/>
          <w:color w:val="0000CC"/>
        </w:rPr>
      </w:pPr>
      <w:r w:rsidRPr="00B57B47">
        <w:rPr>
          <w:rFonts w:cs="Times New Roman"/>
          <w:color w:val="0000CC"/>
        </w:rPr>
        <w:t xml:space="preserve">Each year, the majority of provider-level reliability scores were greater than 0.9, and more than 90% of providers had reliability scores of 0.7 or greater. Therefore, the reliability of viral suppression can be considered to be sufficient to identify real differences in performance across providers. As previously mentioned, sample size is another driver of reliability and likely contributed to the lowest reliability scores (e.g., in 2014 site 8645 had a reliability of 0.21, and reported 3 of 4 patients with a medical visit were virally suppressed). However, median reliability was consistently over 0.95 during 2010-2014 and can help to support the conclusion that the reliability of this measure can be considered very good. </w:t>
      </w:r>
    </w:p>
    <w:p w14:paraId="2AE9B173" w14:textId="28FD87F0" w:rsidR="00021170" w:rsidRPr="00A25024" w:rsidRDefault="00483E94" w:rsidP="003B5C60">
      <w:pPr>
        <w:autoSpaceDE w:val="0"/>
        <w:autoSpaceDN w:val="0"/>
        <w:adjustRightInd w:val="0"/>
        <w:spacing w:after="0" w:line="240" w:lineRule="auto"/>
        <w:rPr>
          <w:rFonts w:cstheme="minorHAnsi"/>
          <w:noProof/>
        </w:rPr>
      </w:pPr>
      <w:r>
        <w:rPr>
          <w:rFonts w:cstheme="minorHAnsi"/>
          <w:noProof/>
        </w:rPr>
        <w:lastRenderedPageBreak/>
        <w:t>_________________________________</w:t>
      </w:r>
    </w:p>
    <w:p w14:paraId="2AE9B174"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AE9B175" w14:textId="5201ABEF"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3B5C6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2AE9B176" w14:textId="5F963F51" w:rsidR="00696262" w:rsidRPr="00A25024" w:rsidRDefault="00F01F8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3B5C6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2AE9B177" w14:textId="518F3677" w:rsidR="000574AB" w:rsidRPr="00A25024" w:rsidRDefault="00F01F8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3B5C6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2AE9B178" w14:textId="77777777" w:rsidR="00CA06D8" w:rsidRPr="00A25024" w:rsidRDefault="00CA06D8" w:rsidP="00DB3627">
      <w:pPr>
        <w:autoSpaceDE w:val="0"/>
        <w:autoSpaceDN w:val="0"/>
        <w:adjustRightInd w:val="0"/>
        <w:spacing w:after="0" w:line="240" w:lineRule="auto"/>
        <w:rPr>
          <w:rFonts w:cstheme="minorHAnsi"/>
        </w:rPr>
      </w:pPr>
    </w:p>
    <w:p w14:paraId="2AE9B179" w14:textId="77777777" w:rsidR="00D50704" w:rsidRPr="00A25024" w:rsidRDefault="00D50704" w:rsidP="00DB3627">
      <w:pPr>
        <w:autoSpaceDE w:val="0"/>
        <w:autoSpaceDN w:val="0"/>
        <w:adjustRightInd w:val="0"/>
        <w:spacing w:after="0" w:line="240" w:lineRule="auto"/>
        <w:rPr>
          <w:rFonts w:cstheme="minorHAnsi"/>
          <w:bCs/>
        </w:rPr>
      </w:pPr>
    </w:p>
    <w:p w14:paraId="2AE9B17A" w14:textId="114A6582" w:rsidR="00833325" w:rsidRDefault="00092566" w:rsidP="00DB3627">
      <w:pPr>
        <w:autoSpaceDE w:val="0"/>
        <w:autoSpaceDN w:val="0"/>
        <w:adjustRightInd w:val="0"/>
        <w:spacing w:after="0" w:line="240" w:lineRule="auto"/>
        <w:rPr>
          <w:rFonts w:cstheme="minorHAnsi"/>
          <w:bCs/>
        </w:rPr>
      </w:pPr>
      <w:r w:rsidRPr="00B57B47">
        <w:rPr>
          <w:rFonts w:cstheme="minorHAnsi"/>
          <w:b/>
          <w:bCs/>
        </w:rPr>
        <w:t>2b2.</w:t>
      </w:r>
      <w:r w:rsidR="007757CE" w:rsidRPr="00B57B47">
        <w:rPr>
          <w:rFonts w:cstheme="minorHAnsi"/>
          <w:b/>
          <w:bCs/>
        </w:rPr>
        <w:t xml:space="preserve">2. For each level </w:t>
      </w:r>
      <w:r w:rsidR="008F7E67" w:rsidRPr="00B57B47">
        <w:rPr>
          <w:rFonts w:cstheme="minorHAnsi"/>
          <w:b/>
          <w:bCs/>
        </w:rPr>
        <w:t xml:space="preserve">of testing </w:t>
      </w:r>
      <w:r w:rsidR="007757CE" w:rsidRPr="00B57B47">
        <w:rPr>
          <w:rFonts w:cstheme="minorHAnsi"/>
          <w:b/>
          <w:bCs/>
        </w:rPr>
        <w:t>checked above, describe the method of validity testing and what it tests</w:t>
      </w:r>
      <w:r w:rsidR="00833325" w:rsidRPr="00B57B47">
        <w:rPr>
          <w:rFonts w:cstheme="minorHAnsi"/>
          <w:bCs/>
        </w:rPr>
        <w:t xml:space="preserve"> (</w:t>
      </w:r>
      <w:r w:rsidR="007757CE" w:rsidRPr="00B57B47">
        <w:rPr>
          <w:rFonts w:cstheme="minorHAnsi"/>
          <w:bCs/>
          <w:i/>
        </w:rPr>
        <w:t>describe the steps―</w:t>
      </w:r>
      <w:r w:rsidR="00696262" w:rsidRPr="00B57B47">
        <w:rPr>
          <w:rFonts w:cstheme="minorHAnsi"/>
          <w:bCs/>
          <w:i/>
        </w:rPr>
        <w:t xml:space="preserve">do </w:t>
      </w:r>
      <w:r w:rsidR="00A25024" w:rsidRPr="00B57B47">
        <w:rPr>
          <w:rFonts w:cstheme="minorHAnsi"/>
          <w:bCs/>
          <w:i/>
        </w:rPr>
        <w:t xml:space="preserve">not just name a method; what was </w:t>
      </w:r>
      <w:r w:rsidR="00696262" w:rsidRPr="00B57B47">
        <w:rPr>
          <w:rFonts w:cstheme="minorHAnsi"/>
          <w:bCs/>
          <w:i/>
        </w:rPr>
        <w:t>tested, e.g., accuracy of data elements compared to authoritative source, relationship to a</w:t>
      </w:r>
      <w:r w:rsidR="0022691B" w:rsidRPr="00B57B47">
        <w:rPr>
          <w:rFonts w:cstheme="minorHAnsi"/>
          <w:bCs/>
          <w:i/>
        </w:rPr>
        <w:t>nother measure as expected; what statistical analysis was used</w:t>
      </w:r>
      <w:r w:rsidR="00696262" w:rsidRPr="00B57B47">
        <w:rPr>
          <w:rFonts w:cstheme="minorHAnsi"/>
          <w:bCs/>
          <w:i/>
        </w:rPr>
        <w:t>)</w:t>
      </w:r>
      <w:r w:rsidR="00833325" w:rsidRPr="00A25024">
        <w:rPr>
          <w:rFonts w:cstheme="minorHAnsi"/>
          <w:bCs/>
        </w:rPr>
        <w:br/>
      </w:r>
    </w:p>
    <w:p w14:paraId="6DB56E25" w14:textId="77777777" w:rsidR="00254F0F" w:rsidRPr="00B57B47" w:rsidRDefault="003B5C60" w:rsidP="00254F0F">
      <w:pPr>
        <w:spacing w:line="240" w:lineRule="auto"/>
        <w:rPr>
          <w:color w:val="0000CC"/>
          <w:szCs w:val="23"/>
        </w:rPr>
      </w:pPr>
      <w:r w:rsidRPr="00B57B47">
        <w:rPr>
          <w:color w:val="0000CC"/>
          <w:szCs w:val="23"/>
        </w:rPr>
        <w:t>The Bonnie testing environment was used to test the validity of the m</w:t>
      </w:r>
      <w:r w:rsidR="00254F0F" w:rsidRPr="00B57B47">
        <w:rPr>
          <w:color w:val="0000CC"/>
          <w:szCs w:val="23"/>
        </w:rPr>
        <w:t>easure logic and data elements. For each Bonnie synthetic patient, an expected measure result was assigned to reflect the expected outcome of the measure given the specific patient scenario and associated data. The synthetic patients were run against the HQMF output loaded into Bonnie, which produces a measure outcome for each patient and evaluates it against the expected outcome. A patient is considered to pass Bonnie testing when the expected outcome matches the actual outcome, e.g. when a patient is expected to be in the numerator population and the computation of the synthetic patient data against the eCQM logic places the patient in the numerator.</w:t>
      </w:r>
    </w:p>
    <w:p w14:paraId="4F104DE6" w14:textId="31A5FE90" w:rsidR="003B5C60" w:rsidRPr="00B57B47" w:rsidRDefault="003B5C60" w:rsidP="003B5C60">
      <w:pPr>
        <w:spacing w:line="240" w:lineRule="auto"/>
        <w:rPr>
          <w:color w:val="0000CC"/>
          <w:szCs w:val="23"/>
        </w:rPr>
      </w:pPr>
      <w:r w:rsidRPr="00B57B47">
        <w:rPr>
          <w:color w:val="0000CC"/>
          <w:szCs w:val="23"/>
        </w:rPr>
        <w:t>In order to achieve a rigorous, clinically relevant test bundle, synthetic patients were de</w:t>
      </w:r>
      <w:r w:rsidR="0018603B" w:rsidRPr="00B57B47">
        <w:rPr>
          <w:color w:val="0000CC"/>
          <w:szCs w:val="23"/>
        </w:rPr>
        <w:t>s</w:t>
      </w:r>
      <w:r w:rsidRPr="00B57B47">
        <w:rPr>
          <w:color w:val="0000CC"/>
          <w:szCs w:val="23"/>
        </w:rPr>
        <w:t>igned following the</w:t>
      </w:r>
      <w:r w:rsidR="0018603B" w:rsidRPr="00B57B47">
        <w:rPr>
          <w:color w:val="0000CC"/>
          <w:szCs w:val="23"/>
        </w:rPr>
        <w:t xml:space="preserve"> below</w:t>
      </w:r>
      <w:r w:rsidRPr="00B57B47">
        <w:rPr>
          <w:color w:val="0000CC"/>
          <w:szCs w:val="23"/>
        </w:rPr>
        <w:t xml:space="preserve"> principles and test areas: </w:t>
      </w:r>
    </w:p>
    <w:p w14:paraId="3F895662" w14:textId="37B619A5" w:rsidR="003B5C60" w:rsidRPr="00B57B47" w:rsidRDefault="003B5C60" w:rsidP="003B5C60">
      <w:pPr>
        <w:pStyle w:val="ListParagraph"/>
        <w:numPr>
          <w:ilvl w:val="0"/>
          <w:numId w:val="30"/>
        </w:numPr>
        <w:spacing w:before="120" w:after="120" w:line="240" w:lineRule="auto"/>
        <w:rPr>
          <w:color w:val="0000CC"/>
          <w:szCs w:val="23"/>
        </w:rPr>
      </w:pPr>
      <w:r w:rsidRPr="00B57B47">
        <w:rPr>
          <w:color w:val="0000CC"/>
          <w:szCs w:val="23"/>
        </w:rPr>
        <w:t>Clinical relevance. References cited within the chart abstracted measure specification were used to design clinically relevant, realistic patient profiles for the measure’s target population. This approach ensured the eCQM logic maintained alignment with the clinical intent of the chart abstracted measure.</w:t>
      </w:r>
    </w:p>
    <w:p w14:paraId="7AE9B5AD" w14:textId="01313302" w:rsidR="003B5C60" w:rsidRPr="00B57B47" w:rsidRDefault="003B5C60" w:rsidP="003B5C60">
      <w:pPr>
        <w:pStyle w:val="ListParagraph"/>
        <w:numPr>
          <w:ilvl w:val="0"/>
          <w:numId w:val="30"/>
        </w:numPr>
        <w:spacing w:before="120" w:after="120" w:line="240" w:lineRule="auto"/>
        <w:rPr>
          <w:color w:val="0000CC"/>
          <w:szCs w:val="23"/>
        </w:rPr>
      </w:pPr>
      <w:r w:rsidRPr="00B57B47">
        <w:rPr>
          <w:color w:val="0000CC"/>
          <w:szCs w:val="23"/>
        </w:rPr>
        <w:t xml:space="preserve">100% logic coverage: The resulting bundle of synthetic patients collectively includes all data elements and conditions logic that are specified within the measure logic, including at least one patient evaluating against each measure population pathway. Fully testing the measure logic increases test rigor and mitigates risk of unexpected outcomes. </w:t>
      </w:r>
    </w:p>
    <w:p w14:paraId="72EBB803" w14:textId="7B5EF318" w:rsidR="003B5C60" w:rsidRPr="00B57B47" w:rsidRDefault="003B5C60" w:rsidP="003B5C60">
      <w:pPr>
        <w:pStyle w:val="ListParagraph"/>
        <w:numPr>
          <w:ilvl w:val="0"/>
          <w:numId w:val="30"/>
        </w:numPr>
        <w:spacing w:before="120" w:after="120" w:line="240" w:lineRule="auto"/>
        <w:rPr>
          <w:color w:val="0000CC"/>
          <w:szCs w:val="23"/>
        </w:rPr>
      </w:pPr>
      <w:r w:rsidRPr="00B57B47">
        <w:rPr>
          <w:color w:val="0000CC"/>
          <w:szCs w:val="23"/>
        </w:rPr>
        <w:t>Edge case testing. Edge cases refer to those data elements that test the upper or lower boundary of measure logic conditions</w:t>
      </w:r>
      <w:r w:rsidR="0021013B" w:rsidRPr="00B57B47">
        <w:rPr>
          <w:color w:val="0000CC"/>
          <w:szCs w:val="23"/>
        </w:rPr>
        <w:t>, e.g. a diagnosis starting on the latest qualifying date or an HIV viral load result equal to the highest qualifying value.</w:t>
      </w:r>
      <w:r w:rsidRPr="00B57B47">
        <w:rPr>
          <w:color w:val="0000CC"/>
          <w:szCs w:val="23"/>
        </w:rPr>
        <w:t xml:space="preserve"> Edge cases are designed to test each edge that exists within each measure population</w:t>
      </w:r>
      <w:r w:rsidR="0021013B" w:rsidRPr="00B57B47">
        <w:rPr>
          <w:color w:val="0000CC"/>
          <w:szCs w:val="23"/>
        </w:rPr>
        <w:t xml:space="preserve">. </w:t>
      </w:r>
    </w:p>
    <w:p w14:paraId="2AE9B17B" w14:textId="54C876CF" w:rsidR="00833325" w:rsidRPr="00B57B47" w:rsidRDefault="003B5C60" w:rsidP="00254F0F">
      <w:pPr>
        <w:pStyle w:val="ListParagraph"/>
        <w:numPr>
          <w:ilvl w:val="0"/>
          <w:numId w:val="30"/>
        </w:numPr>
        <w:spacing w:before="120" w:after="120" w:line="240" w:lineRule="auto"/>
        <w:rPr>
          <w:color w:val="0000CC"/>
          <w:szCs w:val="23"/>
        </w:rPr>
      </w:pPr>
      <w:r w:rsidRPr="00B57B47">
        <w:rPr>
          <w:color w:val="0000CC"/>
          <w:szCs w:val="23"/>
        </w:rPr>
        <w:t>Negative testing. Negative testing involves use of test cases do not evaluate positively against measure logic, but are otherwise clinically relevant and realistic</w:t>
      </w:r>
      <w:r w:rsidR="0021013B" w:rsidRPr="00B57B47">
        <w:rPr>
          <w:color w:val="0000CC"/>
          <w:szCs w:val="23"/>
        </w:rPr>
        <w:t xml:space="preserve">, e.g. scenarios where an HIV diagnosis was not documented or an HIV viral load was performed without a documented result. </w:t>
      </w:r>
      <w:r w:rsidRPr="00B57B47">
        <w:rPr>
          <w:color w:val="0000CC"/>
          <w:szCs w:val="23"/>
        </w:rPr>
        <w:t>Negative testing further validates measure logic by accurately evaluating patients against expected outcomes</w:t>
      </w:r>
      <w:r w:rsidR="0021013B" w:rsidRPr="00B57B47">
        <w:rPr>
          <w:color w:val="0000CC"/>
          <w:szCs w:val="23"/>
        </w:rPr>
        <w:t xml:space="preserve"> and simulating the effect of missing data on measure results.</w:t>
      </w:r>
    </w:p>
    <w:p w14:paraId="65BCB293" w14:textId="1B1445DC" w:rsidR="0021013B" w:rsidRPr="00B57B47" w:rsidRDefault="0021013B" w:rsidP="00DB3627">
      <w:pPr>
        <w:autoSpaceDE w:val="0"/>
        <w:autoSpaceDN w:val="0"/>
        <w:adjustRightInd w:val="0"/>
        <w:spacing w:after="0" w:line="240" w:lineRule="auto"/>
        <w:rPr>
          <w:rFonts w:cstheme="minorHAnsi"/>
          <w:bCs/>
          <w:color w:val="0000CC"/>
        </w:rPr>
      </w:pPr>
      <w:r w:rsidRPr="00B57B47">
        <w:rPr>
          <w:rFonts w:cstheme="minorHAnsi"/>
          <w:bCs/>
          <w:color w:val="0000CC"/>
        </w:rPr>
        <w:lastRenderedPageBreak/>
        <w:t>In addition to Bonnie testing, the measure specifications were reviewed independently by three eCQM experts to confirm the logic was syntactically correct, using appropriate and current versions of the eCQM standards and terminologies, and consistent with the intent of the chart-abstracted measure.</w:t>
      </w:r>
    </w:p>
    <w:p w14:paraId="4B3CA86F" w14:textId="77777777" w:rsidR="0021013B" w:rsidRPr="00A25024" w:rsidRDefault="0021013B" w:rsidP="00DB3627">
      <w:pPr>
        <w:autoSpaceDE w:val="0"/>
        <w:autoSpaceDN w:val="0"/>
        <w:adjustRightInd w:val="0"/>
        <w:spacing w:after="0" w:line="240" w:lineRule="auto"/>
        <w:rPr>
          <w:rFonts w:cstheme="minorHAnsi"/>
          <w:bCs/>
        </w:rPr>
      </w:pPr>
    </w:p>
    <w:p w14:paraId="6AB31369" w14:textId="77777777" w:rsidR="00D7699A" w:rsidRPr="00B57B47" w:rsidRDefault="00092566" w:rsidP="00092566">
      <w:pPr>
        <w:autoSpaceDE w:val="0"/>
        <w:autoSpaceDN w:val="0"/>
        <w:adjustRightInd w:val="0"/>
        <w:spacing w:after="0" w:line="240" w:lineRule="auto"/>
        <w:rPr>
          <w:rFonts w:cstheme="minorHAnsi"/>
          <w:bCs/>
        </w:rPr>
      </w:pPr>
      <w:r w:rsidRPr="00B57B47">
        <w:rPr>
          <w:rFonts w:cstheme="minorHAnsi"/>
          <w:b/>
          <w:bCs/>
        </w:rPr>
        <w:t>2b2.</w:t>
      </w:r>
      <w:r w:rsidR="007757CE" w:rsidRPr="00B57B47">
        <w:rPr>
          <w:rFonts w:cstheme="minorHAnsi"/>
          <w:b/>
          <w:bCs/>
        </w:rPr>
        <w:t xml:space="preserve">3. </w:t>
      </w:r>
      <w:r w:rsidR="00833325" w:rsidRPr="00B57B47">
        <w:rPr>
          <w:rFonts w:cstheme="minorHAnsi"/>
          <w:b/>
          <w:bCs/>
        </w:rPr>
        <w:t xml:space="preserve">What were the statistical results </w:t>
      </w:r>
      <w:r w:rsidR="007422FD" w:rsidRPr="00B57B47">
        <w:rPr>
          <w:rFonts w:cstheme="minorHAnsi"/>
          <w:b/>
          <w:bCs/>
        </w:rPr>
        <w:t xml:space="preserve">from </w:t>
      </w:r>
      <w:r w:rsidR="00EC79DE" w:rsidRPr="00B57B47">
        <w:rPr>
          <w:rFonts w:cstheme="minorHAnsi"/>
          <w:b/>
          <w:bCs/>
        </w:rPr>
        <w:t>validity</w:t>
      </w:r>
      <w:r w:rsidR="007422FD" w:rsidRPr="00B57B47">
        <w:rPr>
          <w:rFonts w:cstheme="minorHAnsi"/>
          <w:b/>
          <w:bCs/>
        </w:rPr>
        <w:t xml:space="preserve"> testing</w:t>
      </w:r>
      <w:r w:rsidR="00833325" w:rsidRPr="00B57B47">
        <w:rPr>
          <w:rFonts w:cstheme="minorHAnsi"/>
          <w:bCs/>
        </w:rPr>
        <w:t xml:space="preserve">? </w:t>
      </w:r>
      <w:r w:rsidR="00AA5213" w:rsidRPr="00B57B47">
        <w:rPr>
          <w:rFonts w:cstheme="minorHAnsi"/>
          <w:bCs/>
        </w:rPr>
        <w:t>(</w:t>
      </w:r>
      <w:r w:rsidR="00AA5213" w:rsidRPr="00B57B47">
        <w:rPr>
          <w:rFonts w:cstheme="minorHAnsi"/>
          <w:bCs/>
          <w:i/>
        </w:rPr>
        <w:t xml:space="preserve">e.g., correlation; </w:t>
      </w:r>
      <w:r w:rsidR="001F1DA1" w:rsidRPr="00B57B47">
        <w:rPr>
          <w:rFonts w:cstheme="minorHAnsi"/>
          <w:bCs/>
          <w:i/>
        </w:rPr>
        <w:t>t-test</w:t>
      </w:r>
      <w:r w:rsidR="00AA5213" w:rsidRPr="00B57B47">
        <w:rPr>
          <w:rFonts w:cstheme="minorHAnsi"/>
          <w:bCs/>
        </w:rPr>
        <w:t>)</w:t>
      </w:r>
    </w:p>
    <w:p w14:paraId="3D622D1C" w14:textId="77777777" w:rsidR="00D7699A" w:rsidRDefault="00D7699A" w:rsidP="00092566">
      <w:pPr>
        <w:autoSpaceDE w:val="0"/>
        <w:autoSpaceDN w:val="0"/>
        <w:adjustRightInd w:val="0"/>
        <w:spacing w:after="0" w:line="240" w:lineRule="auto"/>
        <w:rPr>
          <w:rFonts w:cstheme="minorHAnsi"/>
          <w:bCs/>
          <w:highlight w:val="yellow"/>
        </w:rPr>
      </w:pPr>
    </w:p>
    <w:p w14:paraId="105F29C0" w14:textId="14B57214" w:rsidR="0017741F" w:rsidRDefault="00254F0F" w:rsidP="000C76A9">
      <w:pPr>
        <w:autoSpaceDE w:val="0"/>
        <w:autoSpaceDN w:val="0"/>
        <w:adjustRightInd w:val="0"/>
        <w:spacing w:after="0" w:line="240" w:lineRule="auto"/>
        <w:rPr>
          <w:rFonts w:cstheme="minorHAnsi"/>
          <w:bCs/>
          <w:highlight w:val="yellow"/>
        </w:rPr>
      </w:pPr>
      <w:r>
        <w:rPr>
          <w:rFonts w:cstheme="minorHAnsi"/>
          <w:bCs/>
        </w:rPr>
        <w:t>Bonnie testing results provide logic coverage and passing rates.</w:t>
      </w:r>
      <w:r w:rsidR="000C76A9">
        <w:rPr>
          <w:rFonts w:cstheme="minorHAnsi"/>
          <w:bCs/>
        </w:rPr>
        <w:t xml:space="preserve"> </w:t>
      </w:r>
      <w:r>
        <w:rPr>
          <w:rFonts w:cstheme="minorHAnsi"/>
          <w:bCs/>
        </w:rPr>
        <w:t>The synthetic bundle reached 100% coverage, confirming each log</w:t>
      </w:r>
      <w:r w:rsidR="000C76A9">
        <w:rPr>
          <w:rFonts w:cstheme="minorHAnsi"/>
          <w:bCs/>
        </w:rPr>
        <w:t xml:space="preserve">ic pathway was tested. </w:t>
      </w:r>
      <w:r>
        <w:rPr>
          <w:rFonts w:cstheme="minorHAnsi"/>
          <w:bCs/>
        </w:rPr>
        <w:t xml:space="preserve">The results also showed 100% passing rate, </w:t>
      </w:r>
      <w:r w:rsidR="000C76A9">
        <w:rPr>
          <w:rFonts w:cstheme="minorHAnsi"/>
          <w:bCs/>
        </w:rPr>
        <w:t>confirming all synthetic patients performed as expected.</w:t>
      </w:r>
      <w:r w:rsidR="000C76A9">
        <w:rPr>
          <w:rFonts w:cstheme="minorHAnsi"/>
          <w:bCs/>
          <w:highlight w:val="yellow"/>
        </w:rPr>
        <w:t xml:space="preserve"> </w:t>
      </w:r>
    </w:p>
    <w:p w14:paraId="26738E91" w14:textId="53E5A3F9" w:rsidR="00254F0F" w:rsidRPr="00B57B47" w:rsidRDefault="000C76A9" w:rsidP="00254F0F">
      <w:pPr>
        <w:spacing w:before="120" w:after="120" w:line="240" w:lineRule="auto"/>
        <w:rPr>
          <w:rFonts w:cstheme="minorHAnsi"/>
          <w:bCs/>
          <w:color w:val="0000CC"/>
          <w:sz w:val="20"/>
        </w:rPr>
      </w:pPr>
      <w:r w:rsidRPr="00B57B47">
        <w:rPr>
          <w:color w:val="0000CC"/>
          <w:szCs w:val="23"/>
        </w:rPr>
        <w:t xml:space="preserve">Full details on Bonnie testing results are contained in the </w:t>
      </w:r>
      <w:r w:rsidR="00254F0F" w:rsidRPr="00B57B47">
        <w:rPr>
          <w:color w:val="0000CC"/>
          <w:szCs w:val="23"/>
        </w:rPr>
        <w:t>Bonnie testing attachment</w:t>
      </w:r>
      <w:r w:rsidRPr="00B57B47">
        <w:rPr>
          <w:color w:val="0000CC"/>
          <w:szCs w:val="23"/>
        </w:rPr>
        <w:t xml:space="preserve">. The attachment </w:t>
      </w:r>
      <w:r w:rsidR="00254F0F" w:rsidRPr="00B57B47">
        <w:rPr>
          <w:color w:val="0000CC"/>
          <w:szCs w:val="23"/>
        </w:rPr>
        <w:t>includes a human-readable (HTML) summary document that lists each patient within the bundle and its passing status against expected measure outcomes. The attachment also includes a summary spreadsheet for the synthetic patient bundle which lists each patient, associated demographics, expected and actual measure population outcomes, and which portions or each measure population logic the patient meets expectations for.</w:t>
      </w:r>
    </w:p>
    <w:p w14:paraId="17F7BB40" w14:textId="77777777" w:rsidR="0017741F" w:rsidRPr="00333EB8" w:rsidRDefault="0017741F" w:rsidP="00D7699A">
      <w:pPr>
        <w:autoSpaceDE w:val="0"/>
        <w:autoSpaceDN w:val="0"/>
        <w:adjustRightInd w:val="0"/>
        <w:spacing w:after="0" w:line="240" w:lineRule="auto"/>
        <w:rPr>
          <w:rFonts w:cstheme="minorHAnsi"/>
          <w:bCs/>
          <w:highlight w:val="yellow"/>
        </w:rPr>
      </w:pPr>
    </w:p>
    <w:p w14:paraId="2AE9B17D" w14:textId="054F6D66" w:rsidR="007422FD" w:rsidRDefault="00092566" w:rsidP="00DB3627">
      <w:pPr>
        <w:autoSpaceDE w:val="0"/>
        <w:autoSpaceDN w:val="0"/>
        <w:adjustRightInd w:val="0"/>
        <w:spacing w:after="0" w:line="240" w:lineRule="auto"/>
        <w:rPr>
          <w:rFonts w:cstheme="minorHAnsi"/>
          <w:bCs/>
        </w:rPr>
      </w:pPr>
      <w:r w:rsidRPr="00B57B47">
        <w:rPr>
          <w:rFonts w:cstheme="minorHAnsi"/>
          <w:b/>
          <w:bCs/>
        </w:rPr>
        <w:t>2b2.</w:t>
      </w:r>
      <w:r w:rsidR="007757CE" w:rsidRPr="00B57B47">
        <w:rPr>
          <w:rFonts w:cstheme="minorHAnsi"/>
          <w:b/>
          <w:bCs/>
        </w:rPr>
        <w:t xml:space="preserve">4. </w:t>
      </w:r>
      <w:r w:rsidR="000B2DF7" w:rsidRPr="00B57B47">
        <w:rPr>
          <w:rFonts w:cstheme="minorHAnsi"/>
          <w:b/>
          <w:bCs/>
        </w:rPr>
        <w:t xml:space="preserve">What is your interpretation of the results </w:t>
      </w:r>
      <w:r w:rsidR="007422FD" w:rsidRPr="00B57B47">
        <w:rPr>
          <w:rFonts w:cstheme="minorHAnsi"/>
          <w:b/>
          <w:bCs/>
        </w:rPr>
        <w:t>in terms of demonstrating validity</w:t>
      </w:r>
      <w:r w:rsidR="007422FD" w:rsidRPr="00B57B47">
        <w:rPr>
          <w:rFonts w:cstheme="minorHAnsi"/>
          <w:bCs/>
        </w:rPr>
        <w:t xml:space="preserve">? </w:t>
      </w:r>
      <w:r w:rsidR="000B2DF7" w:rsidRPr="00B57B47">
        <w:rPr>
          <w:rFonts w:cstheme="minorHAnsi"/>
          <w:bCs/>
        </w:rPr>
        <w:t>(i</w:t>
      </w:r>
      <w:r w:rsidR="000B2DF7" w:rsidRPr="00B57B47">
        <w:rPr>
          <w:rFonts w:cstheme="minorHAnsi"/>
          <w:bCs/>
          <w:i/>
        </w:rPr>
        <w:t>.e., what do the results mean and what are the norms for the test conducted</w:t>
      </w:r>
      <w:r w:rsidR="00A25024" w:rsidRPr="00B57B47">
        <w:rPr>
          <w:rFonts w:cstheme="minorHAnsi"/>
          <w:bCs/>
          <w:i/>
        </w:rPr>
        <w:t>?</w:t>
      </w:r>
      <w:r w:rsidR="000B2DF7" w:rsidRPr="00B57B47">
        <w:rPr>
          <w:rFonts w:cstheme="minorHAnsi"/>
          <w:bCs/>
        </w:rPr>
        <w:t>)</w:t>
      </w:r>
      <w:r w:rsidR="007422FD" w:rsidRPr="00A25024">
        <w:rPr>
          <w:rFonts w:cstheme="minorHAnsi"/>
          <w:bCs/>
        </w:rPr>
        <w:br/>
      </w:r>
    </w:p>
    <w:p w14:paraId="015848BD" w14:textId="21BA9B64" w:rsidR="0017741F" w:rsidRPr="00B57B47" w:rsidRDefault="0017741F" w:rsidP="0017741F">
      <w:pPr>
        <w:autoSpaceDE w:val="0"/>
        <w:autoSpaceDN w:val="0"/>
        <w:adjustRightInd w:val="0"/>
        <w:spacing w:after="0" w:line="240" w:lineRule="auto"/>
        <w:rPr>
          <w:rFonts w:cstheme="minorHAnsi"/>
          <w:bCs/>
          <w:color w:val="0000CC"/>
        </w:rPr>
      </w:pPr>
      <w:r w:rsidRPr="00B57B47">
        <w:rPr>
          <w:rFonts w:cstheme="minorHAnsi"/>
          <w:bCs/>
          <w:color w:val="0000CC"/>
        </w:rPr>
        <w:t xml:space="preserve">The results of measure logic testing through use of Bonnie provided confidence in </w:t>
      </w:r>
      <w:r w:rsidR="008A7D2D" w:rsidRPr="00B57B47">
        <w:rPr>
          <w:rFonts w:cstheme="minorHAnsi"/>
          <w:bCs/>
          <w:color w:val="0000CC"/>
        </w:rPr>
        <w:t xml:space="preserve">the </w:t>
      </w:r>
      <w:r w:rsidRPr="00B57B47">
        <w:rPr>
          <w:rFonts w:cstheme="minorHAnsi"/>
          <w:bCs/>
          <w:color w:val="0000CC"/>
        </w:rPr>
        <w:t>measure logic accurately representing the clinical intent and alignment with the chart abstracted measure.</w:t>
      </w:r>
    </w:p>
    <w:p w14:paraId="532488F1" w14:textId="77777777" w:rsidR="00D7699A" w:rsidRPr="00A25024" w:rsidRDefault="00D7699A" w:rsidP="00DB3627">
      <w:pPr>
        <w:autoSpaceDE w:val="0"/>
        <w:autoSpaceDN w:val="0"/>
        <w:adjustRightInd w:val="0"/>
        <w:spacing w:after="0" w:line="240" w:lineRule="auto"/>
        <w:rPr>
          <w:rFonts w:cstheme="minorHAnsi"/>
          <w:bCs/>
        </w:rPr>
      </w:pPr>
    </w:p>
    <w:p w14:paraId="2AE9B17E"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2AE9B17F" w14:textId="347E8B3A" w:rsidR="00097012" w:rsidRPr="00A25024" w:rsidRDefault="00021170" w:rsidP="00DB3627">
      <w:pPr>
        <w:autoSpaceDE w:val="0"/>
        <w:autoSpaceDN w:val="0"/>
        <w:adjustRightInd w:val="0"/>
        <w:spacing w:after="0" w:line="240" w:lineRule="auto"/>
        <w:rPr>
          <w:rFonts w:cstheme="minorHAnsi"/>
          <w:b/>
          <w:bCs/>
        </w:rPr>
      </w:pPr>
      <w:r w:rsidRPr="00B57B47">
        <w:rPr>
          <w:rFonts w:cstheme="minorHAnsi"/>
          <w:b/>
          <w:bCs/>
        </w:rPr>
        <w:t>2</w:t>
      </w:r>
      <w:r w:rsidR="00EA5F47" w:rsidRPr="00B57B47">
        <w:rPr>
          <w:rFonts w:cstheme="minorHAnsi"/>
          <w:b/>
          <w:bCs/>
        </w:rPr>
        <w:t>b</w:t>
      </w:r>
      <w:r w:rsidRPr="00B57B47">
        <w:rPr>
          <w:rFonts w:cstheme="minorHAnsi"/>
          <w:b/>
          <w:bCs/>
        </w:rPr>
        <w:t>3. EXCLUSIONS</w:t>
      </w:r>
      <w:r w:rsidR="005333CC" w:rsidRPr="00B57B47">
        <w:rPr>
          <w:rFonts w:cstheme="minorHAnsi"/>
          <w:b/>
          <w:bCs/>
        </w:rPr>
        <w:t xml:space="preserve"> </w:t>
      </w:r>
      <w:r w:rsidR="00356BAD" w:rsidRPr="00B57B47">
        <w:rPr>
          <w:rFonts w:cstheme="minorHAnsi"/>
          <w:b/>
          <w:bCs/>
        </w:rPr>
        <w:t>ANALYSIS</w:t>
      </w:r>
      <w:r w:rsidR="00333EB8" w:rsidRPr="00B57B47">
        <w:rPr>
          <w:rFonts w:cstheme="minorHAnsi"/>
          <w:b/>
          <w:bCs/>
        </w:rPr>
        <w:t xml:space="preserve">  (FOR MEASURS WITH EXCLUSIONS --- gap in visits and medical visit frequency)</w:t>
      </w:r>
    </w:p>
    <w:p w14:paraId="2AE9B180" w14:textId="789BA8DC"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CC"/>
          </w:rPr>
          <w:id w:val="854622499"/>
          <w14:checkbox>
            <w14:checked w14:val="1"/>
            <w14:checkedState w14:val="2612" w14:font="MS Gothic"/>
            <w14:uncheckedState w14:val="2610" w14:font="MS Gothic"/>
          </w14:checkbox>
        </w:sdtPr>
        <w:sdtEndPr/>
        <w:sdtContent>
          <w:r w:rsidR="00B57B47">
            <w:rPr>
              <w:rFonts w:ascii="MS Gothic" w:eastAsia="MS Gothic" w:hAnsi="MS Gothic" w:cstheme="minorHAnsi" w:hint="eastAsia"/>
              <w:bCs/>
              <w:color w:val="0000CC"/>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2AE9B181" w14:textId="77777777" w:rsidR="00001D73" w:rsidRDefault="00001D73" w:rsidP="00DB3627">
      <w:pPr>
        <w:autoSpaceDE w:val="0"/>
        <w:autoSpaceDN w:val="0"/>
        <w:adjustRightInd w:val="0"/>
        <w:spacing w:after="0" w:line="240" w:lineRule="auto"/>
        <w:rPr>
          <w:rFonts w:cstheme="minorHAnsi"/>
          <w:b/>
          <w:bCs/>
        </w:rPr>
      </w:pPr>
    </w:p>
    <w:p w14:paraId="2AE9B182" w14:textId="77777777" w:rsidR="00833325" w:rsidRPr="000C76A9" w:rsidRDefault="00092566" w:rsidP="00DB3627">
      <w:pPr>
        <w:autoSpaceDE w:val="0"/>
        <w:autoSpaceDN w:val="0"/>
        <w:adjustRightInd w:val="0"/>
        <w:spacing w:after="0" w:line="240" w:lineRule="auto"/>
        <w:rPr>
          <w:rFonts w:cstheme="minorHAnsi"/>
          <w:bCs/>
          <w:color w:val="00B050"/>
          <w:sz w:val="12"/>
        </w:rPr>
      </w:pPr>
      <w:r w:rsidRPr="00B57B47">
        <w:rPr>
          <w:rFonts w:cstheme="minorHAnsi"/>
          <w:b/>
          <w:bCs/>
        </w:rPr>
        <w:t>2b3.</w:t>
      </w:r>
      <w:r w:rsidR="00A25024" w:rsidRPr="00B57B47">
        <w:rPr>
          <w:rFonts w:cstheme="minorHAnsi"/>
          <w:b/>
          <w:bCs/>
        </w:rPr>
        <w:t>1. Describe the method of</w:t>
      </w:r>
      <w:r w:rsidR="00E672D6" w:rsidRPr="00B57B47">
        <w:rPr>
          <w:rFonts w:cstheme="minorHAnsi"/>
          <w:b/>
          <w:bCs/>
        </w:rPr>
        <w:t xml:space="preserve"> </w:t>
      </w:r>
      <w:r w:rsidR="005333CC" w:rsidRPr="00B57B47">
        <w:rPr>
          <w:rFonts w:cstheme="minorHAnsi"/>
          <w:b/>
          <w:bCs/>
        </w:rPr>
        <w:t>testing</w:t>
      </w:r>
      <w:r w:rsidR="00833325" w:rsidRPr="00B57B47">
        <w:rPr>
          <w:rFonts w:cstheme="minorHAnsi"/>
          <w:b/>
          <w:bCs/>
        </w:rPr>
        <w:t xml:space="preserve"> </w:t>
      </w:r>
      <w:r w:rsidR="004B6CEE" w:rsidRPr="00B57B47">
        <w:rPr>
          <w:rFonts w:cstheme="minorHAnsi"/>
          <w:b/>
          <w:bCs/>
        </w:rPr>
        <w:t xml:space="preserve">exclusions </w:t>
      </w:r>
      <w:r w:rsidR="00A25024" w:rsidRPr="00B57B47">
        <w:rPr>
          <w:rFonts w:cstheme="minorHAnsi"/>
          <w:b/>
          <w:bCs/>
        </w:rPr>
        <w:t>and what it tests</w:t>
      </w:r>
      <w:r w:rsidR="00833325" w:rsidRPr="00B57B47">
        <w:rPr>
          <w:rFonts w:cstheme="minorHAnsi"/>
          <w:bCs/>
        </w:rPr>
        <w:t xml:space="preserve"> (</w:t>
      </w:r>
      <w:r w:rsidR="00A25024" w:rsidRPr="00B57B47">
        <w:rPr>
          <w:rFonts w:cstheme="minorHAnsi"/>
          <w:bCs/>
          <w:i/>
        </w:rPr>
        <w:t>describe the steps―do not just name a method; what was tested, e.g., whether exclusions affect overall performance scores</w:t>
      </w:r>
      <w:r w:rsidR="0022691B" w:rsidRPr="00B57B47">
        <w:rPr>
          <w:rFonts w:cstheme="minorHAnsi"/>
          <w:bCs/>
          <w:i/>
        </w:rPr>
        <w:t>; what statistical analysis was used</w:t>
      </w:r>
      <w:r w:rsidR="00833325" w:rsidRPr="00B57B47">
        <w:rPr>
          <w:rFonts w:cstheme="minorHAnsi"/>
          <w:bCs/>
        </w:rPr>
        <w:t>)</w:t>
      </w:r>
      <w:r w:rsidR="00833325" w:rsidRPr="00333EB8">
        <w:rPr>
          <w:rFonts w:cstheme="minorHAnsi"/>
          <w:bCs/>
          <w:highlight w:val="yellow"/>
        </w:rPr>
        <w:br/>
        <w:t xml:space="preserve"> </w:t>
      </w:r>
    </w:p>
    <w:p w14:paraId="4635A36A" w14:textId="48C65C29" w:rsidR="000C76A9" w:rsidRPr="00B57B47" w:rsidRDefault="004B5107" w:rsidP="00DB3627">
      <w:pPr>
        <w:autoSpaceDE w:val="0"/>
        <w:autoSpaceDN w:val="0"/>
        <w:adjustRightInd w:val="0"/>
        <w:spacing w:after="0" w:line="240" w:lineRule="auto"/>
        <w:rPr>
          <w:rFonts w:cstheme="minorHAnsi"/>
          <w:bCs/>
          <w:color w:val="0000CC"/>
        </w:rPr>
      </w:pPr>
      <w:r w:rsidRPr="00B57B47">
        <w:rPr>
          <w:rFonts w:cstheme="minorHAnsi"/>
          <w:bCs/>
          <w:color w:val="0000CC"/>
        </w:rPr>
        <w:t>Not applicable.</w:t>
      </w:r>
    </w:p>
    <w:p w14:paraId="7CCA79A4" w14:textId="77777777" w:rsidR="004B5107" w:rsidRPr="00333EB8" w:rsidRDefault="004B5107" w:rsidP="00DB3627">
      <w:pPr>
        <w:autoSpaceDE w:val="0"/>
        <w:autoSpaceDN w:val="0"/>
        <w:adjustRightInd w:val="0"/>
        <w:spacing w:after="0" w:line="240" w:lineRule="auto"/>
        <w:rPr>
          <w:rFonts w:cstheme="minorHAnsi"/>
          <w:bCs/>
          <w:highlight w:val="yellow"/>
        </w:rPr>
      </w:pPr>
    </w:p>
    <w:p w14:paraId="2AE9B184" w14:textId="4C2722C0" w:rsidR="007422FD" w:rsidRDefault="00092566" w:rsidP="00092566">
      <w:pPr>
        <w:autoSpaceDE w:val="0"/>
        <w:autoSpaceDN w:val="0"/>
        <w:adjustRightInd w:val="0"/>
        <w:spacing w:after="0" w:line="240" w:lineRule="auto"/>
        <w:rPr>
          <w:rFonts w:cstheme="minorHAnsi"/>
          <w:bCs/>
          <w:highlight w:val="yellow"/>
        </w:rPr>
      </w:pPr>
      <w:r w:rsidRPr="00B57B47">
        <w:rPr>
          <w:rFonts w:cstheme="minorHAnsi"/>
          <w:b/>
          <w:bCs/>
        </w:rPr>
        <w:t>2b3.</w:t>
      </w:r>
      <w:r w:rsidR="00A25024" w:rsidRPr="00B57B47">
        <w:rPr>
          <w:rFonts w:cstheme="minorHAnsi"/>
          <w:b/>
          <w:bCs/>
        </w:rPr>
        <w:t xml:space="preserve">2. </w:t>
      </w:r>
      <w:r w:rsidR="00833325" w:rsidRPr="00B57B47">
        <w:rPr>
          <w:rFonts w:cstheme="minorHAnsi"/>
          <w:b/>
          <w:bCs/>
        </w:rPr>
        <w:t xml:space="preserve">What were the statistical results </w:t>
      </w:r>
      <w:r w:rsidR="007422FD" w:rsidRPr="00B57B47">
        <w:rPr>
          <w:rFonts w:cstheme="minorHAnsi"/>
          <w:b/>
          <w:bCs/>
        </w:rPr>
        <w:t>from testing exclusions</w:t>
      </w:r>
      <w:r w:rsidR="00833325" w:rsidRPr="00B57B47">
        <w:rPr>
          <w:rFonts w:cstheme="minorHAnsi"/>
          <w:bCs/>
        </w:rPr>
        <w:t>?</w:t>
      </w:r>
      <w:r w:rsidR="000B2DF7" w:rsidRPr="00B57B47">
        <w:rPr>
          <w:rFonts w:cstheme="minorHAnsi"/>
          <w:bCs/>
        </w:rPr>
        <w:t xml:space="preserve"> (</w:t>
      </w:r>
      <w:r w:rsidR="000B2DF7" w:rsidRPr="00B57B47">
        <w:rPr>
          <w:rFonts w:cstheme="minorHAnsi"/>
          <w:bCs/>
          <w:i/>
        </w:rPr>
        <w:t xml:space="preserve">include </w:t>
      </w:r>
      <w:r w:rsidR="00356BAD" w:rsidRPr="00B57B47">
        <w:rPr>
          <w:rFonts w:cstheme="minorHAnsi"/>
          <w:bCs/>
          <w:i/>
        </w:rPr>
        <w:t xml:space="preserve">overall </w:t>
      </w:r>
      <w:r w:rsidR="000B2DF7" w:rsidRPr="00B57B47">
        <w:rPr>
          <w:rFonts w:cstheme="minorHAnsi"/>
          <w:bCs/>
          <w:i/>
        </w:rPr>
        <w:t>number and percentage of individuals excluded</w:t>
      </w:r>
      <w:r w:rsidR="0025762F" w:rsidRPr="00B57B47">
        <w:rPr>
          <w:rFonts w:cstheme="minorHAnsi"/>
          <w:bCs/>
          <w:i/>
        </w:rPr>
        <w:t>, frequency distribution of exclusions across measured entities,</w:t>
      </w:r>
      <w:r w:rsidR="000B2DF7" w:rsidRPr="00B57B47">
        <w:rPr>
          <w:rFonts w:cstheme="minorHAnsi"/>
          <w:bCs/>
          <w:i/>
        </w:rPr>
        <w:t xml:space="preserve"> and impact on performance measure scores</w:t>
      </w:r>
      <w:r w:rsidR="000B2DF7" w:rsidRPr="00B57B47">
        <w:rPr>
          <w:rFonts w:cstheme="minorHAnsi"/>
          <w:bCs/>
        </w:rPr>
        <w:t>)</w:t>
      </w:r>
      <w:r w:rsidR="00833325" w:rsidRPr="00333EB8">
        <w:rPr>
          <w:rFonts w:cstheme="minorHAnsi"/>
          <w:bCs/>
          <w:highlight w:val="yellow"/>
        </w:rPr>
        <w:br/>
      </w:r>
    </w:p>
    <w:p w14:paraId="146CF2A0" w14:textId="3E558F83" w:rsidR="004B5107" w:rsidRPr="00B57B47" w:rsidRDefault="004B5107" w:rsidP="00092566">
      <w:pPr>
        <w:autoSpaceDE w:val="0"/>
        <w:autoSpaceDN w:val="0"/>
        <w:adjustRightInd w:val="0"/>
        <w:spacing w:after="0" w:line="240" w:lineRule="auto"/>
        <w:rPr>
          <w:rFonts w:cstheme="minorHAnsi"/>
          <w:bCs/>
          <w:color w:val="0000CC"/>
        </w:rPr>
      </w:pPr>
      <w:r w:rsidRPr="00B57B47">
        <w:rPr>
          <w:rFonts w:cstheme="minorHAnsi"/>
          <w:bCs/>
          <w:color w:val="0000CC"/>
        </w:rPr>
        <w:t>Not applicable.</w:t>
      </w:r>
    </w:p>
    <w:p w14:paraId="2AE9B185" w14:textId="77777777" w:rsidR="00092566" w:rsidRPr="00333EB8" w:rsidRDefault="00092566" w:rsidP="00092566">
      <w:pPr>
        <w:autoSpaceDE w:val="0"/>
        <w:autoSpaceDN w:val="0"/>
        <w:adjustRightInd w:val="0"/>
        <w:spacing w:after="0" w:line="240" w:lineRule="auto"/>
        <w:rPr>
          <w:rFonts w:cstheme="minorHAnsi"/>
          <w:bCs/>
          <w:sz w:val="12"/>
          <w:highlight w:val="yellow"/>
        </w:rPr>
      </w:pPr>
    </w:p>
    <w:p w14:paraId="23C718D3" w14:textId="77777777" w:rsidR="004B5107" w:rsidRDefault="00092566" w:rsidP="00DB3627">
      <w:pPr>
        <w:autoSpaceDE w:val="0"/>
        <w:autoSpaceDN w:val="0"/>
        <w:adjustRightInd w:val="0"/>
        <w:spacing w:after="0" w:line="240" w:lineRule="auto"/>
        <w:rPr>
          <w:rFonts w:cstheme="minorHAnsi"/>
          <w:bCs/>
        </w:rPr>
      </w:pPr>
      <w:r w:rsidRPr="00B57B47">
        <w:rPr>
          <w:rFonts w:cstheme="minorHAnsi"/>
          <w:b/>
          <w:bCs/>
        </w:rPr>
        <w:t>2b3.</w:t>
      </w:r>
      <w:r w:rsidR="00A25024" w:rsidRPr="00B57B47">
        <w:rPr>
          <w:rFonts w:cstheme="minorHAnsi"/>
          <w:b/>
          <w:bCs/>
        </w:rPr>
        <w:t xml:space="preserve">3. </w:t>
      </w:r>
      <w:r w:rsidR="000B2DF7" w:rsidRPr="00B57B47">
        <w:rPr>
          <w:rFonts w:cstheme="minorHAnsi"/>
          <w:b/>
          <w:bCs/>
        </w:rPr>
        <w:t xml:space="preserve">What is your interpretation of the results </w:t>
      </w:r>
      <w:r w:rsidR="007422FD" w:rsidRPr="00B57B47">
        <w:rPr>
          <w:rFonts w:cstheme="minorHAnsi"/>
          <w:b/>
          <w:bCs/>
        </w:rPr>
        <w:t xml:space="preserve">in terms of </w:t>
      </w:r>
      <w:r w:rsidR="00713394" w:rsidRPr="00B57B47">
        <w:rPr>
          <w:rFonts w:cstheme="minorHAnsi"/>
          <w:b/>
          <w:bCs/>
        </w:rPr>
        <w:t>demonstrating</w:t>
      </w:r>
      <w:r w:rsidR="007422FD" w:rsidRPr="00B57B47">
        <w:rPr>
          <w:rFonts w:cstheme="minorHAnsi"/>
          <w:b/>
          <w:bCs/>
        </w:rPr>
        <w:t xml:space="preserve"> </w:t>
      </w:r>
      <w:r w:rsidR="00713394" w:rsidRPr="00B57B47">
        <w:rPr>
          <w:rFonts w:cstheme="minorHAnsi"/>
          <w:b/>
          <w:bCs/>
        </w:rPr>
        <w:t>that exclusions are needed to prevent unfair distortion of performance results</w:t>
      </w:r>
      <w:r w:rsidR="007422FD" w:rsidRPr="00B57B47">
        <w:rPr>
          <w:rFonts w:cstheme="minorHAnsi"/>
          <w:b/>
          <w:bCs/>
        </w:rPr>
        <w:t>?</w:t>
      </w:r>
      <w:r w:rsidR="007422FD" w:rsidRPr="00B57B47">
        <w:rPr>
          <w:rFonts w:cstheme="minorHAnsi"/>
          <w:bCs/>
        </w:rPr>
        <w:t xml:space="preserve"> </w:t>
      </w:r>
      <w:r w:rsidR="000B2DF7" w:rsidRPr="00B57B47">
        <w:rPr>
          <w:rFonts w:cstheme="minorHAnsi"/>
          <w:bCs/>
        </w:rPr>
        <w:t>(</w:t>
      </w:r>
      <w:r w:rsidR="00713394" w:rsidRPr="00B57B47">
        <w:rPr>
          <w:rFonts w:cstheme="minorHAnsi"/>
          <w:bCs/>
          <w:i/>
        </w:rPr>
        <w:t>i.e.,</w:t>
      </w:r>
      <w:r w:rsidR="000B2DF7" w:rsidRPr="00B57B47">
        <w:rPr>
          <w:rFonts w:cstheme="minorHAnsi"/>
          <w:bCs/>
          <w:i/>
        </w:rPr>
        <w:t xml:space="preserve"> the value </w:t>
      </w:r>
      <w:r w:rsidR="00713394" w:rsidRPr="00B57B47">
        <w:rPr>
          <w:rFonts w:cstheme="minorHAnsi"/>
          <w:bCs/>
          <w:i/>
        </w:rPr>
        <w:t>outweighs the</w:t>
      </w:r>
      <w:r w:rsidR="000B2DF7" w:rsidRPr="00B57B47">
        <w:rPr>
          <w:rFonts w:cstheme="minorHAnsi"/>
          <w:bCs/>
          <w:i/>
        </w:rPr>
        <w:t xml:space="preserve"> burden of increased data collection and analysi</w:t>
      </w:r>
      <w:r w:rsidR="00CC086A" w:rsidRPr="00B57B47">
        <w:rPr>
          <w:rFonts w:cstheme="minorHAnsi"/>
          <w:bCs/>
          <w:i/>
        </w:rPr>
        <w:t xml:space="preserve">s. </w:t>
      </w:r>
      <w:r w:rsidR="00713394" w:rsidRPr="00B57B47">
        <w:rPr>
          <w:rFonts w:cstheme="minorHAnsi"/>
          <w:bCs/>
        </w:rPr>
        <w:t xml:space="preserve"> </w:t>
      </w:r>
      <w:r w:rsidR="00713394" w:rsidRPr="00B57B47">
        <w:rPr>
          <w:rFonts w:cstheme="minorHAnsi"/>
          <w:bCs/>
          <w:i/>
          <w:u w:val="single"/>
        </w:rPr>
        <w:t>Note</w:t>
      </w:r>
      <w:r w:rsidR="00713394" w:rsidRPr="00B57B47">
        <w:rPr>
          <w:rFonts w:cstheme="minorHAnsi"/>
          <w:bCs/>
          <w:i/>
        </w:rPr>
        <w:t xml:space="preserve">: </w:t>
      </w:r>
      <w:r w:rsidR="00713394" w:rsidRPr="00B57B47">
        <w:rPr>
          <w:rFonts w:cstheme="minorHAnsi"/>
          <w:b/>
          <w:bCs/>
          <w:i/>
        </w:rPr>
        <w:t>If patient preference is an exclusion</w:t>
      </w:r>
      <w:r w:rsidR="00713394" w:rsidRPr="00B57B47">
        <w:rPr>
          <w:rFonts w:cstheme="minorHAnsi"/>
          <w:bCs/>
          <w:i/>
        </w:rPr>
        <w:t>, the measure must be specified so that the effect on the performance score is transparent, e.g., scores with and without exclusion</w:t>
      </w:r>
      <w:r w:rsidR="00713394" w:rsidRPr="00B57B47">
        <w:rPr>
          <w:rFonts w:cstheme="minorHAnsi"/>
          <w:bCs/>
        </w:rPr>
        <w:t>)</w:t>
      </w:r>
    </w:p>
    <w:p w14:paraId="77D5C441" w14:textId="77777777" w:rsidR="004B5107" w:rsidRDefault="004B5107" w:rsidP="00DB3627">
      <w:pPr>
        <w:autoSpaceDE w:val="0"/>
        <w:autoSpaceDN w:val="0"/>
        <w:adjustRightInd w:val="0"/>
        <w:spacing w:after="0" w:line="240" w:lineRule="auto"/>
        <w:rPr>
          <w:rFonts w:cstheme="minorHAnsi"/>
          <w:bCs/>
        </w:rPr>
      </w:pPr>
    </w:p>
    <w:p w14:paraId="2AE9B186" w14:textId="4E1810E0" w:rsidR="007422FD" w:rsidRPr="00A25024" w:rsidRDefault="004B5107" w:rsidP="00DB3627">
      <w:pPr>
        <w:autoSpaceDE w:val="0"/>
        <w:autoSpaceDN w:val="0"/>
        <w:adjustRightInd w:val="0"/>
        <w:spacing w:after="0" w:line="240" w:lineRule="auto"/>
        <w:rPr>
          <w:rFonts w:cstheme="minorHAnsi"/>
          <w:bCs/>
        </w:rPr>
      </w:pPr>
      <w:r w:rsidRPr="00B57B47">
        <w:rPr>
          <w:rFonts w:cstheme="minorHAnsi"/>
          <w:bCs/>
          <w:color w:val="0000CC"/>
        </w:rPr>
        <w:t>Not applicable.</w:t>
      </w:r>
      <w:r w:rsidR="007422FD" w:rsidRPr="00A25024">
        <w:rPr>
          <w:rFonts w:cstheme="minorHAnsi"/>
          <w:bCs/>
        </w:rPr>
        <w:br/>
      </w:r>
    </w:p>
    <w:p w14:paraId="2AE9B187"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2AE9B188"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lastRenderedPageBreak/>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AE9B189" w14:textId="77777777" w:rsidR="008871A9" w:rsidRDefault="008871A9" w:rsidP="00092566">
      <w:pPr>
        <w:autoSpaceDE w:val="0"/>
        <w:autoSpaceDN w:val="0"/>
        <w:adjustRightInd w:val="0"/>
        <w:spacing w:after="0" w:line="240" w:lineRule="auto"/>
        <w:rPr>
          <w:rFonts w:cstheme="minorHAnsi"/>
          <w:b/>
          <w:bCs/>
        </w:rPr>
      </w:pPr>
    </w:p>
    <w:p w14:paraId="2AE9B18A"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2AE9B18B" w14:textId="59D6DE6C" w:rsidR="00033038" w:rsidRPr="005232D6" w:rsidRDefault="00F01F8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B57B47">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AE9B18C" w14:textId="77777777" w:rsidR="00743E46" w:rsidRPr="005232D6" w:rsidRDefault="00F01F8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2AE9B18D" w14:textId="77777777" w:rsidR="00743E46" w:rsidRPr="005232D6" w:rsidRDefault="00F01F8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2AE9B18E" w14:textId="77777777" w:rsidR="00743E46" w:rsidRPr="005232D6" w:rsidRDefault="00F01F8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2AE9B18F" w14:textId="77777777" w:rsidR="00743E46" w:rsidRDefault="00743E46" w:rsidP="00092566">
      <w:pPr>
        <w:autoSpaceDE w:val="0"/>
        <w:autoSpaceDN w:val="0"/>
        <w:adjustRightInd w:val="0"/>
        <w:spacing w:after="0" w:line="240" w:lineRule="auto"/>
        <w:rPr>
          <w:rFonts w:cstheme="minorHAnsi"/>
          <w:b/>
          <w:bCs/>
        </w:rPr>
      </w:pPr>
    </w:p>
    <w:p w14:paraId="2AE9B190" w14:textId="60FC2D29" w:rsidR="00092566" w:rsidRDefault="000B7D57" w:rsidP="00F34FAB">
      <w:pPr>
        <w:autoSpaceDE w:val="0"/>
        <w:autoSpaceDN w:val="0"/>
        <w:adjustRightInd w:val="0"/>
        <w:spacing w:after="0" w:line="240" w:lineRule="auto"/>
        <w:rPr>
          <w:rFonts w:ascii="Calibri" w:eastAsia="MS Mincho" w:hAnsi="Calibri" w:cs="Calibri"/>
          <w:b/>
          <w:bCs/>
        </w:rPr>
      </w:pPr>
      <w:r w:rsidRPr="00450C58">
        <w:rPr>
          <w:rFonts w:cstheme="minorHAnsi"/>
          <w:b/>
          <w:bCs/>
        </w:rPr>
        <w:t xml:space="preserve">2b4.1.1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645BE400" w14:textId="77777777" w:rsidR="00B57B47" w:rsidRDefault="00B57B47" w:rsidP="00F34FAB">
      <w:pPr>
        <w:autoSpaceDE w:val="0"/>
        <w:autoSpaceDN w:val="0"/>
        <w:adjustRightInd w:val="0"/>
        <w:spacing w:after="0" w:line="240" w:lineRule="auto"/>
        <w:rPr>
          <w:rFonts w:cstheme="minorHAnsi"/>
          <w:bCs/>
        </w:rPr>
      </w:pPr>
    </w:p>
    <w:p w14:paraId="455D5DE1" w14:textId="3301BA7C" w:rsidR="00B57B47" w:rsidRPr="00B57B47" w:rsidRDefault="00B57B47" w:rsidP="00F34FAB">
      <w:pPr>
        <w:autoSpaceDE w:val="0"/>
        <w:autoSpaceDN w:val="0"/>
        <w:adjustRightInd w:val="0"/>
        <w:spacing w:after="0" w:line="240" w:lineRule="auto"/>
        <w:rPr>
          <w:rFonts w:cstheme="minorHAnsi"/>
          <w:bCs/>
          <w:color w:val="0000CC"/>
        </w:rPr>
      </w:pPr>
      <w:r w:rsidRPr="00B57B47">
        <w:rPr>
          <w:rFonts w:cstheme="minorHAnsi"/>
          <w:bCs/>
          <w:color w:val="0000CC"/>
        </w:rPr>
        <w:t>Not applicable.</w:t>
      </w:r>
    </w:p>
    <w:p w14:paraId="47C61372" w14:textId="77777777" w:rsidR="00B57B47" w:rsidRDefault="009D3882" w:rsidP="00B57B47">
      <w:pPr>
        <w:spacing w:before="240"/>
        <w:rPr>
          <w:rFonts w:cs="Calibri"/>
          <w:bCs/>
        </w:rPr>
      </w:pPr>
      <w:r>
        <w:rPr>
          <w:rFonts w:cs="Calibri"/>
          <w:b/>
          <w:bCs/>
        </w:rPr>
        <w:t xml:space="preserve">2b4.2. If an outcome or resource use component measure is </w:t>
      </w:r>
      <w:r>
        <w:rPr>
          <w:rFonts w:cs="Calibri"/>
          <w:b/>
          <w:bCs/>
          <w:u w:val="single"/>
        </w:rPr>
        <w:t>not risk adjusted or stratified</w:t>
      </w:r>
      <w:r>
        <w:rPr>
          <w:rFonts w:cs="Calibri"/>
          <w:b/>
          <w:bCs/>
        </w:rPr>
        <w:t xml:space="preserve">, provide </w:t>
      </w:r>
      <w:r>
        <w:rPr>
          <w:rFonts w:cs="Calibri"/>
          <w:b/>
          <w:bCs/>
          <w:u w:val="single"/>
        </w:rPr>
        <w:t>rationale and analyses</w:t>
      </w:r>
      <w:r>
        <w:rPr>
          <w:rFonts w:cs="Calibri"/>
          <w:b/>
          <w:bCs/>
        </w:rPr>
        <w:t xml:space="preserve"> to demonstrate that controlling for differences in patient characteristics (case mix) is not needed to achieve fair comparisons across measured entities</w:t>
      </w:r>
      <w:r w:rsidR="00B57B47">
        <w:rPr>
          <w:rFonts w:cs="Calibri"/>
          <w:bCs/>
        </w:rPr>
        <w:t xml:space="preserve">. </w:t>
      </w:r>
    </w:p>
    <w:p w14:paraId="56017657" w14:textId="18A9DE69" w:rsidR="00B57B47" w:rsidRPr="00B57B47" w:rsidRDefault="00B57B47" w:rsidP="00B57B47">
      <w:pPr>
        <w:spacing w:before="240"/>
        <w:rPr>
          <w:rFonts w:cs="Calibri"/>
          <w:bCs/>
          <w:color w:val="0000CC"/>
        </w:rPr>
      </w:pPr>
      <w:r w:rsidRPr="00B57B47">
        <w:rPr>
          <w:rFonts w:cs="Calibri"/>
          <w:bCs/>
          <w:color w:val="0000CC"/>
        </w:rPr>
        <w:t>The Ryan White HIV/AIDS Program provides a comprehensive system of care that includes primary medical care and essential support services for people living with HIV who are uninsured or underinsured. The Program works with cities, states, and local community-based organizations to provide HIV care and treatment services to more than half a million people each year. The Program reaches approximately 52% of all people diagnosed with HIV in the United States.</w:t>
      </w:r>
    </w:p>
    <w:p w14:paraId="1125CA24" w14:textId="77777777" w:rsidR="00B57B47" w:rsidRPr="00B57B47" w:rsidRDefault="00B57B47" w:rsidP="00B57B47">
      <w:pPr>
        <w:rPr>
          <w:rFonts w:cs="Calibri"/>
          <w:bCs/>
          <w:color w:val="0000CC"/>
        </w:rPr>
      </w:pPr>
      <w:r w:rsidRPr="00B57B47">
        <w:rPr>
          <w:rFonts w:cs="Calibri"/>
          <w:bCs/>
          <w:color w:val="0000CC"/>
        </w:rPr>
        <w:t xml:space="preserve">As indicated in data presented earlier, the Ryan White HIV/AIDS Program is a public health, safety net program providing care to a high proportion of racial/ethnic minority, transgender, unstable housing, and low income people living with HIV.  Many of people served by the Ryan White HIV/AIDS Program represent sociodemographics factors incorporate in risk adjusting models by many measures stewards.   As a result, the Ryan White HIV/AIDS Program does not adjust for risk in its performance measures.  Rather, it is a fundamental aspect of the Ryan White HIV/AIDS Program to identify disparities and work to improve quality of care for subpopulations.  Additionally, this measure is not used for pay-for-performance, bonuses, or penalties.  </w:t>
      </w:r>
    </w:p>
    <w:p w14:paraId="2AE9B193" w14:textId="67CE4270" w:rsidR="00092566" w:rsidRPr="00873151" w:rsidRDefault="00092566" w:rsidP="00873151">
      <w:pPr>
        <w:autoSpaceDE w:val="0"/>
        <w:autoSpaceDN w:val="0"/>
        <w:adjustRightInd w:val="0"/>
        <w:spacing w:after="0" w:line="240" w:lineRule="auto"/>
        <w:rPr>
          <w:rFonts w:cstheme="minorHAnsi"/>
          <w:bCs/>
          <w:color w:val="0000CC"/>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6ED7B6AD" w14:textId="4D1635E1" w:rsidR="00873151" w:rsidRPr="00873151" w:rsidRDefault="00873151" w:rsidP="00873151">
      <w:pPr>
        <w:autoSpaceDE w:val="0"/>
        <w:autoSpaceDN w:val="0"/>
        <w:adjustRightInd w:val="0"/>
        <w:spacing w:after="0" w:line="240" w:lineRule="auto"/>
        <w:rPr>
          <w:rFonts w:cstheme="minorHAnsi"/>
          <w:bCs/>
          <w:color w:val="0000CC"/>
        </w:rPr>
      </w:pPr>
      <w:r>
        <w:rPr>
          <w:rFonts w:cstheme="minorHAnsi"/>
          <w:bCs/>
          <w:color w:val="0000CC"/>
        </w:rPr>
        <w:t>Not a</w:t>
      </w:r>
      <w:r w:rsidRPr="00873151">
        <w:rPr>
          <w:rFonts w:cstheme="minorHAnsi"/>
          <w:bCs/>
          <w:color w:val="0000CC"/>
        </w:rPr>
        <w:t>pplicable.</w:t>
      </w:r>
    </w:p>
    <w:p w14:paraId="2AE9B194" w14:textId="77777777" w:rsidR="00001D73" w:rsidRPr="00001D73" w:rsidRDefault="00001D73" w:rsidP="00001D73">
      <w:pPr>
        <w:autoSpaceDE w:val="0"/>
        <w:autoSpaceDN w:val="0"/>
        <w:adjustRightInd w:val="0"/>
        <w:spacing w:after="0" w:line="240" w:lineRule="auto"/>
        <w:rPr>
          <w:rFonts w:cstheme="minorHAnsi"/>
          <w:bCs/>
        </w:rPr>
      </w:pPr>
    </w:p>
    <w:p w14:paraId="5795C35F" w14:textId="77777777" w:rsidR="00873151"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p>
    <w:p w14:paraId="3E577400" w14:textId="77777777" w:rsidR="00873151" w:rsidRDefault="00873151" w:rsidP="00001D73">
      <w:pPr>
        <w:autoSpaceDE w:val="0"/>
        <w:autoSpaceDN w:val="0"/>
        <w:adjustRightInd w:val="0"/>
        <w:spacing w:after="0" w:line="240" w:lineRule="auto"/>
        <w:rPr>
          <w:rFonts w:cstheme="minorHAnsi"/>
          <w:b/>
          <w:bCs/>
        </w:rPr>
      </w:pPr>
    </w:p>
    <w:p w14:paraId="4F884745" w14:textId="21B3F20C" w:rsidR="00873151" w:rsidRPr="00873151" w:rsidRDefault="00873151" w:rsidP="00873151">
      <w:pPr>
        <w:autoSpaceDE w:val="0"/>
        <w:autoSpaceDN w:val="0"/>
        <w:adjustRightInd w:val="0"/>
        <w:spacing w:after="0" w:line="240" w:lineRule="auto"/>
        <w:rPr>
          <w:rFonts w:cstheme="minorHAnsi"/>
          <w:bCs/>
          <w:color w:val="0000CC"/>
        </w:rPr>
      </w:pPr>
      <w:r>
        <w:rPr>
          <w:rFonts w:cstheme="minorHAnsi"/>
          <w:bCs/>
          <w:color w:val="0000CC"/>
        </w:rPr>
        <w:t>Not a</w:t>
      </w:r>
      <w:r w:rsidRPr="00873151">
        <w:rPr>
          <w:rFonts w:cstheme="minorHAnsi"/>
          <w:bCs/>
          <w:color w:val="0000CC"/>
        </w:rPr>
        <w:t>pplicable.</w:t>
      </w:r>
    </w:p>
    <w:p w14:paraId="2AE9B195" w14:textId="0A677746" w:rsidR="00092566" w:rsidRDefault="00001D73" w:rsidP="00001D73">
      <w:pPr>
        <w:autoSpaceDE w:val="0"/>
        <w:autoSpaceDN w:val="0"/>
        <w:adjustRightInd w:val="0"/>
        <w:spacing w:after="0" w:line="240" w:lineRule="auto"/>
        <w:rPr>
          <w:rFonts w:cstheme="minorHAnsi"/>
          <w:b/>
          <w:bCs/>
        </w:rPr>
      </w:pPr>
      <w:r>
        <w:rPr>
          <w:rFonts w:cstheme="minorHAnsi"/>
          <w:b/>
          <w:bCs/>
        </w:rPr>
        <w:br/>
      </w:r>
    </w:p>
    <w:p w14:paraId="2AE9B196" w14:textId="77777777" w:rsidR="00001D73" w:rsidRDefault="00C1695E" w:rsidP="00001D73">
      <w:pPr>
        <w:autoSpaceDE w:val="0"/>
        <w:autoSpaceDN w:val="0"/>
        <w:adjustRightInd w:val="0"/>
        <w:spacing w:after="0" w:line="240" w:lineRule="auto"/>
        <w:rPr>
          <w:rFonts w:cstheme="minorHAnsi"/>
          <w:b/>
          <w:bCs/>
        </w:rPr>
      </w:pPr>
      <w:r>
        <w:rPr>
          <w:rFonts w:cstheme="minorHAnsi"/>
          <w:b/>
          <w:bCs/>
        </w:rPr>
        <w:lastRenderedPageBreak/>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2AE9B197" w14:textId="0F6BBF12" w:rsidR="00C1695E" w:rsidRDefault="00C1695E" w:rsidP="00001D73">
      <w:pPr>
        <w:autoSpaceDE w:val="0"/>
        <w:autoSpaceDN w:val="0"/>
        <w:adjustRightInd w:val="0"/>
        <w:spacing w:after="0" w:line="240" w:lineRule="auto"/>
        <w:rPr>
          <w:rFonts w:cstheme="minorHAnsi"/>
          <w:b/>
          <w:bCs/>
        </w:rPr>
      </w:pPr>
    </w:p>
    <w:p w14:paraId="062525AF" w14:textId="77777777" w:rsidR="00873151" w:rsidRPr="00873151" w:rsidRDefault="00873151" w:rsidP="00873151">
      <w:pPr>
        <w:autoSpaceDE w:val="0"/>
        <w:autoSpaceDN w:val="0"/>
        <w:adjustRightInd w:val="0"/>
        <w:spacing w:after="0" w:line="240" w:lineRule="auto"/>
        <w:rPr>
          <w:rFonts w:cstheme="minorHAnsi"/>
          <w:bCs/>
          <w:color w:val="0000CC"/>
        </w:rPr>
      </w:pPr>
      <w:r>
        <w:rPr>
          <w:rFonts w:cstheme="minorHAnsi"/>
          <w:bCs/>
          <w:color w:val="0000CC"/>
        </w:rPr>
        <w:t>Not a</w:t>
      </w:r>
      <w:r w:rsidRPr="00873151">
        <w:rPr>
          <w:rFonts w:cstheme="minorHAnsi"/>
          <w:bCs/>
          <w:color w:val="0000CC"/>
        </w:rPr>
        <w:t>pplicable.</w:t>
      </w:r>
    </w:p>
    <w:p w14:paraId="338DC44C" w14:textId="77777777" w:rsidR="00873151" w:rsidRPr="00001D73" w:rsidRDefault="00873151" w:rsidP="00001D73">
      <w:pPr>
        <w:autoSpaceDE w:val="0"/>
        <w:autoSpaceDN w:val="0"/>
        <w:adjustRightInd w:val="0"/>
        <w:spacing w:after="0" w:line="240" w:lineRule="auto"/>
        <w:rPr>
          <w:rFonts w:cstheme="minorHAnsi"/>
          <w:b/>
          <w:bCs/>
        </w:rPr>
      </w:pPr>
    </w:p>
    <w:p w14:paraId="2AE9B198" w14:textId="77777777"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7C48DA8C" w14:textId="77777777" w:rsidR="00873151" w:rsidRDefault="00001D73" w:rsidP="00092566">
      <w:pPr>
        <w:autoSpaceDE w:val="0"/>
        <w:autoSpaceDN w:val="0"/>
        <w:adjustRightInd w:val="0"/>
        <w:spacing w:after="0" w:line="240" w:lineRule="auto"/>
        <w:rPr>
          <w:rFonts w:cstheme="minorHAnsi"/>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p>
    <w:p w14:paraId="12C1F7FC" w14:textId="77777777" w:rsidR="00873151" w:rsidRDefault="00873151" w:rsidP="00092566">
      <w:pPr>
        <w:autoSpaceDE w:val="0"/>
        <w:autoSpaceDN w:val="0"/>
        <w:adjustRightInd w:val="0"/>
        <w:spacing w:after="0" w:line="240" w:lineRule="auto"/>
        <w:rPr>
          <w:rFonts w:cstheme="minorHAnsi"/>
          <w:bCs/>
        </w:rPr>
      </w:pPr>
    </w:p>
    <w:p w14:paraId="1A8459F3" w14:textId="77777777" w:rsidR="00873151" w:rsidRPr="00873151" w:rsidRDefault="00873151" w:rsidP="00873151">
      <w:pPr>
        <w:autoSpaceDE w:val="0"/>
        <w:autoSpaceDN w:val="0"/>
        <w:adjustRightInd w:val="0"/>
        <w:spacing w:after="0" w:line="240" w:lineRule="auto"/>
        <w:rPr>
          <w:rFonts w:cstheme="minorHAnsi"/>
          <w:bCs/>
          <w:color w:val="0000CC"/>
        </w:rPr>
      </w:pPr>
      <w:r>
        <w:rPr>
          <w:rFonts w:cstheme="minorHAnsi"/>
          <w:bCs/>
          <w:color w:val="0000CC"/>
        </w:rPr>
        <w:t>Not a</w:t>
      </w:r>
      <w:r w:rsidRPr="00873151">
        <w:rPr>
          <w:rFonts w:cstheme="minorHAnsi"/>
          <w:bCs/>
          <w:color w:val="0000CC"/>
        </w:rPr>
        <w:t>pplicable.</w:t>
      </w:r>
    </w:p>
    <w:p w14:paraId="2AE9B199" w14:textId="45FCEAA1" w:rsidR="00E1508F" w:rsidRDefault="00092566" w:rsidP="00092566">
      <w:pPr>
        <w:autoSpaceDE w:val="0"/>
        <w:autoSpaceDN w:val="0"/>
        <w:adjustRightInd w:val="0"/>
        <w:spacing w:after="0" w:line="240" w:lineRule="auto"/>
        <w:rPr>
          <w:rFonts w:cstheme="minorHAnsi"/>
          <w:b/>
          <w:bCs/>
        </w:rPr>
      </w:pPr>
      <w:r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2AE9B19A" w14:textId="77777777" w:rsidR="00743E46" w:rsidRDefault="00743E46" w:rsidP="00092566">
      <w:pPr>
        <w:autoSpaceDE w:val="0"/>
        <w:autoSpaceDN w:val="0"/>
        <w:adjustRightInd w:val="0"/>
        <w:spacing w:after="0" w:line="240" w:lineRule="auto"/>
        <w:rPr>
          <w:rFonts w:cstheme="minorHAnsi"/>
          <w:b/>
          <w:bCs/>
        </w:rPr>
      </w:pPr>
    </w:p>
    <w:p w14:paraId="441B57C3" w14:textId="7A33953A" w:rsidR="00873151" w:rsidRPr="00873151" w:rsidRDefault="00743E46" w:rsidP="00873151">
      <w:pPr>
        <w:autoSpaceDE w:val="0"/>
        <w:autoSpaceDN w:val="0"/>
        <w:adjustRightInd w:val="0"/>
        <w:spacing w:after="0" w:line="240" w:lineRule="auto"/>
        <w:rPr>
          <w:rFonts w:cstheme="minorHAnsi"/>
          <w:bCs/>
          <w:color w:val="0000CC"/>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873151">
        <w:rPr>
          <w:rFonts w:cstheme="minorHAnsi"/>
          <w:b/>
          <w:bCs/>
        </w:rPr>
        <w:t xml:space="preserve"> </w:t>
      </w:r>
      <w:r w:rsidR="00873151">
        <w:rPr>
          <w:rFonts w:cstheme="minorHAnsi"/>
          <w:bCs/>
          <w:color w:val="0000CC"/>
        </w:rPr>
        <w:t>Not a</w:t>
      </w:r>
      <w:r w:rsidR="00873151" w:rsidRPr="00873151">
        <w:rPr>
          <w:rFonts w:cstheme="minorHAnsi"/>
          <w:bCs/>
          <w:color w:val="0000CC"/>
        </w:rPr>
        <w:t>pplicable.</w:t>
      </w:r>
    </w:p>
    <w:p w14:paraId="2AE9B19B" w14:textId="3A7717B6" w:rsidR="00001D73" w:rsidRPr="00001D73" w:rsidRDefault="00001D73" w:rsidP="00092566">
      <w:pPr>
        <w:autoSpaceDE w:val="0"/>
        <w:autoSpaceDN w:val="0"/>
        <w:adjustRightInd w:val="0"/>
        <w:spacing w:after="0" w:line="240" w:lineRule="auto"/>
        <w:rPr>
          <w:rFonts w:cstheme="minorHAnsi"/>
          <w:b/>
          <w:bCs/>
        </w:rPr>
      </w:pPr>
    </w:p>
    <w:p w14:paraId="2AE9B19C" w14:textId="63930E5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873151">
        <w:rPr>
          <w:rFonts w:cstheme="minorHAnsi"/>
          <w:bCs/>
        </w:rPr>
        <w:t xml:space="preserve">: </w:t>
      </w:r>
      <w:r w:rsidR="00873151">
        <w:rPr>
          <w:rFonts w:cstheme="minorHAnsi"/>
          <w:bCs/>
          <w:color w:val="0000CC"/>
        </w:rPr>
        <w:t>Not a</w:t>
      </w:r>
      <w:r w:rsidR="00873151" w:rsidRPr="00873151">
        <w:rPr>
          <w:rFonts w:cstheme="minorHAnsi"/>
          <w:bCs/>
          <w:color w:val="0000CC"/>
        </w:rPr>
        <w:t>pplicable.</w:t>
      </w:r>
      <w:r w:rsidR="00092566" w:rsidRPr="00A25024">
        <w:rPr>
          <w:rFonts w:cstheme="minorHAnsi"/>
          <w:bCs/>
        </w:rPr>
        <w:br/>
      </w:r>
    </w:p>
    <w:p w14:paraId="2AE9B19D" w14:textId="2D37F12B"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873151">
        <w:rPr>
          <w:rFonts w:cstheme="minorHAnsi"/>
          <w:bCs/>
        </w:rPr>
        <w:t xml:space="preserve"> </w:t>
      </w:r>
      <w:r w:rsidR="00873151">
        <w:rPr>
          <w:rFonts w:cstheme="minorHAnsi"/>
          <w:bCs/>
          <w:color w:val="0000CC"/>
        </w:rPr>
        <w:t>Not a</w:t>
      </w:r>
      <w:r w:rsidR="00873151" w:rsidRPr="00873151">
        <w:rPr>
          <w:rFonts w:cstheme="minorHAnsi"/>
          <w:bCs/>
          <w:color w:val="0000CC"/>
        </w:rPr>
        <w:t>pplicable.</w:t>
      </w:r>
      <w:r w:rsidR="00092566" w:rsidRPr="00A25024">
        <w:rPr>
          <w:rFonts w:cstheme="minorHAnsi"/>
          <w:bCs/>
        </w:rPr>
        <w:br/>
      </w:r>
    </w:p>
    <w:p w14:paraId="2AE9B19E" w14:textId="6D754931"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873151">
        <w:rPr>
          <w:rFonts w:cstheme="minorHAnsi"/>
          <w:bCs/>
          <w:color w:val="0000CC"/>
        </w:rPr>
        <w:t>Not a</w:t>
      </w:r>
      <w:r w:rsidR="00873151" w:rsidRPr="00873151">
        <w:rPr>
          <w:rFonts w:cstheme="minorHAnsi"/>
          <w:bCs/>
          <w:color w:val="0000CC"/>
        </w:rPr>
        <w:t>pplicable.</w:t>
      </w:r>
    </w:p>
    <w:p w14:paraId="2AE9B19F" w14:textId="77777777" w:rsidR="00092566" w:rsidRPr="00A25024" w:rsidRDefault="00092566" w:rsidP="00092566">
      <w:pPr>
        <w:pStyle w:val="ListParagraph"/>
        <w:rPr>
          <w:rFonts w:cstheme="minorHAnsi"/>
          <w:bCs/>
        </w:rPr>
      </w:pPr>
    </w:p>
    <w:p w14:paraId="2AE9B1A0" w14:textId="7BF71051"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873151">
        <w:rPr>
          <w:rFonts w:cstheme="minorHAnsi"/>
          <w:bCs/>
        </w:rPr>
        <w:t xml:space="preserve"> </w:t>
      </w:r>
      <w:r w:rsidR="00873151">
        <w:rPr>
          <w:rFonts w:cstheme="minorHAnsi"/>
          <w:bCs/>
          <w:color w:val="0000CC"/>
        </w:rPr>
        <w:t>Not a</w:t>
      </w:r>
      <w:r w:rsidR="00873151" w:rsidRPr="00873151">
        <w:rPr>
          <w:rFonts w:cstheme="minorHAnsi"/>
          <w:bCs/>
          <w:color w:val="0000CC"/>
        </w:rPr>
        <w:t>pplicable.</w:t>
      </w:r>
      <w:r w:rsidR="00092566" w:rsidRPr="00A25024">
        <w:rPr>
          <w:rFonts w:cstheme="minorHAnsi"/>
          <w:bCs/>
        </w:rPr>
        <w:br/>
      </w:r>
    </w:p>
    <w:p w14:paraId="2AE9B1A1" w14:textId="77777777" w:rsidR="00092566" w:rsidRPr="00A25024" w:rsidRDefault="00092566" w:rsidP="00092566">
      <w:pPr>
        <w:spacing w:after="0" w:line="240" w:lineRule="auto"/>
        <w:rPr>
          <w:rFonts w:cstheme="minorHAnsi"/>
        </w:rPr>
      </w:pPr>
    </w:p>
    <w:p w14:paraId="2AE9B1A2"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2AE9B1A3" w14:textId="2A87928F" w:rsidR="003755CB" w:rsidRDefault="003755CB" w:rsidP="00D61410">
      <w:pPr>
        <w:autoSpaceDE w:val="0"/>
        <w:autoSpaceDN w:val="0"/>
        <w:adjustRightInd w:val="0"/>
        <w:spacing w:after="0" w:line="240" w:lineRule="auto"/>
        <w:rPr>
          <w:rFonts w:cstheme="minorHAnsi"/>
          <w:b/>
          <w:bCs/>
        </w:rPr>
      </w:pPr>
    </w:p>
    <w:p w14:paraId="2E0E2EE0" w14:textId="015C0B54" w:rsidR="00873151" w:rsidRDefault="00873151" w:rsidP="00D61410">
      <w:pPr>
        <w:autoSpaceDE w:val="0"/>
        <w:autoSpaceDN w:val="0"/>
        <w:adjustRightInd w:val="0"/>
        <w:spacing w:after="0" w:line="240" w:lineRule="auto"/>
        <w:rPr>
          <w:rFonts w:cstheme="minorHAnsi"/>
          <w:b/>
          <w:bCs/>
        </w:rPr>
      </w:pPr>
      <w:r>
        <w:rPr>
          <w:rFonts w:cstheme="minorHAnsi"/>
          <w:bCs/>
          <w:color w:val="0000CC"/>
        </w:rPr>
        <w:t>Not a</w:t>
      </w:r>
      <w:r w:rsidRPr="00873151">
        <w:rPr>
          <w:rFonts w:cstheme="minorHAnsi"/>
          <w:bCs/>
          <w:color w:val="0000CC"/>
        </w:rPr>
        <w:t>pplicable.</w:t>
      </w:r>
    </w:p>
    <w:p w14:paraId="2AE9B1A4"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2AE9B1A5" w14:textId="77777777" w:rsidR="00D61410" w:rsidRPr="00873151" w:rsidRDefault="00D61410" w:rsidP="00D61410">
      <w:pPr>
        <w:autoSpaceDE w:val="0"/>
        <w:autoSpaceDN w:val="0"/>
        <w:adjustRightInd w:val="0"/>
        <w:spacing w:after="0" w:line="240" w:lineRule="auto"/>
        <w:rPr>
          <w:rFonts w:cstheme="minorHAnsi"/>
          <w:b/>
          <w:bCs/>
        </w:rPr>
      </w:pPr>
      <w:bookmarkStart w:id="13" w:name="section2b5"/>
      <w:bookmarkEnd w:id="13"/>
      <w:r w:rsidRPr="00873151">
        <w:rPr>
          <w:rFonts w:cstheme="minorHAnsi"/>
          <w:b/>
          <w:bCs/>
        </w:rPr>
        <w:t>2b5. IDENTIFICATION OF STATISTICALLY SIGNIFICANT &amp; MEANINGFUL DIFFERENCES IN PERFORMANCE</w:t>
      </w:r>
    </w:p>
    <w:p w14:paraId="2AE9B1A6" w14:textId="77777777" w:rsidR="00D61410" w:rsidRPr="00124960" w:rsidRDefault="00D61410" w:rsidP="00D61410">
      <w:pPr>
        <w:autoSpaceDE w:val="0"/>
        <w:autoSpaceDN w:val="0"/>
        <w:adjustRightInd w:val="0"/>
        <w:spacing w:after="0" w:line="240" w:lineRule="auto"/>
        <w:rPr>
          <w:rFonts w:cstheme="minorHAnsi"/>
          <w:bCs/>
          <w:highlight w:val="yellow"/>
        </w:rPr>
      </w:pPr>
      <w:r w:rsidRPr="00873151">
        <w:rPr>
          <w:rFonts w:cstheme="minorHAnsi"/>
          <w:b/>
          <w:bCs/>
        </w:rPr>
        <w:t>2b5.1. Describe the method for determining if statistically significant and clinically/practically meaningful differences in performance measure scores among the measured entities can be identified</w:t>
      </w:r>
      <w:r w:rsidRPr="00873151">
        <w:rPr>
          <w:rFonts w:cstheme="minorHAnsi"/>
          <w:bCs/>
        </w:rPr>
        <w:t xml:space="preserve"> (</w:t>
      </w:r>
      <w:r w:rsidRPr="00873151">
        <w:rPr>
          <w:rFonts w:cstheme="minorHAnsi"/>
          <w:bCs/>
          <w:i/>
        </w:rPr>
        <w:t xml:space="preserve">describe the steps―do not just name a method; what statistical analysis was used? Do not just repeat the information provided related to performance gap in 1b) </w:t>
      </w:r>
      <w:r w:rsidRPr="00124960">
        <w:rPr>
          <w:rFonts w:cstheme="minorHAnsi"/>
          <w:bCs/>
          <w:highlight w:val="yellow"/>
        </w:rPr>
        <w:br/>
        <w:t xml:space="preserve"> </w:t>
      </w:r>
    </w:p>
    <w:p w14:paraId="34AA9750" w14:textId="77777777" w:rsidR="000C76A9" w:rsidRPr="00873151" w:rsidRDefault="000C76A9" w:rsidP="000C76A9">
      <w:pPr>
        <w:autoSpaceDE w:val="0"/>
        <w:autoSpaceDN w:val="0"/>
        <w:adjustRightInd w:val="0"/>
        <w:spacing w:after="0" w:line="240" w:lineRule="auto"/>
        <w:rPr>
          <w:rFonts w:cs="Calibri"/>
          <w:bCs/>
          <w:color w:val="0000CC"/>
        </w:rPr>
      </w:pPr>
      <w:r w:rsidRPr="00873151">
        <w:rPr>
          <w:rFonts w:cstheme="minorHAnsi"/>
          <w:bCs/>
          <w:color w:val="0000CC"/>
        </w:rPr>
        <w:t xml:space="preserve">The chart-abstracted version of this measure has been in use since 2010. </w:t>
      </w:r>
      <w:r w:rsidRPr="00873151">
        <w:rPr>
          <w:rFonts w:cs="Calibri"/>
          <w:bCs/>
          <w:color w:val="0000CC"/>
        </w:rPr>
        <w:t xml:space="preserve">To examine meaningful differences in performance, we examined the distribution of the proportion of patients with viral suppression across providers, by year. Performance scores were broken into the bottom 10% and top 90% providers to better characterize the gaps that remain across providers. Moreover, performance </w:t>
      </w:r>
      <w:r w:rsidRPr="00873151">
        <w:rPr>
          <w:rFonts w:cs="Calibri"/>
          <w:bCs/>
          <w:color w:val="0000CC"/>
        </w:rPr>
        <w:lastRenderedPageBreak/>
        <w:t xml:space="preserve">scores were examined with respect to </w:t>
      </w:r>
      <w:r w:rsidRPr="00873151">
        <w:rPr>
          <w:rFonts w:cs="Times New Roman"/>
          <w:color w:val="0000CC"/>
        </w:rPr>
        <w:t>NHAS 2020 Indicator 6: increase the percentage of persons with diagnosed HIV infection who are virally suppressed to at least 80 percent.</w:t>
      </w:r>
    </w:p>
    <w:p w14:paraId="2AE9B1A7" w14:textId="1AA578F3" w:rsidR="00D61410" w:rsidRPr="000C76A9" w:rsidRDefault="00D61410" w:rsidP="00D61410">
      <w:pPr>
        <w:autoSpaceDE w:val="0"/>
        <w:autoSpaceDN w:val="0"/>
        <w:adjustRightInd w:val="0"/>
        <w:spacing w:after="0" w:line="240" w:lineRule="auto"/>
        <w:rPr>
          <w:rFonts w:cstheme="minorHAnsi"/>
          <w:bCs/>
          <w:color w:val="548DD4" w:themeColor="text2" w:themeTint="99"/>
        </w:rPr>
      </w:pPr>
    </w:p>
    <w:p w14:paraId="2DC43E35" w14:textId="77777777" w:rsidR="000C76A9" w:rsidRPr="00124960" w:rsidRDefault="000C76A9" w:rsidP="00D61410">
      <w:pPr>
        <w:autoSpaceDE w:val="0"/>
        <w:autoSpaceDN w:val="0"/>
        <w:adjustRightInd w:val="0"/>
        <w:spacing w:after="0" w:line="240" w:lineRule="auto"/>
        <w:rPr>
          <w:rFonts w:cstheme="minorHAnsi"/>
          <w:bCs/>
          <w:highlight w:val="yellow"/>
        </w:rPr>
      </w:pPr>
    </w:p>
    <w:p w14:paraId="6CB08DD7" w14:textId="797454D1" w:rsidR="00C57EC7" w:rsidRPr="00C57EC7" w:rsidRDefault="00D61410" w:rsidP="00C57EC7">
      <w:pPr>
        <w:autoSpaceDE w:val="0"/>
        <w:autoSpaceDN w:val="0"/>
        <w:adjustRightInd w:val="0"/>
        <w:spacing w:after="0" w:line="240" w:lineRule="auto"/>
        <w:rPr>
          <w:rFonts w:cstheme="minorHAnsi"/>
          <w:bCs/>
          <w:highlight w:val="yellow"/>
        </w:rPr>
      </w:pPr>
      <w:r w:rsidRPr="00873151">
        <w:rPr>
          <w:rFonts w:cstheme="minorHAnsi"/>
          <w:b/>
          <w:bCs/>
        </w:rPr>
        <w:t xml:space="preserve">2b5.2. What were the statistical results from testing the ability to identify </w:t>
      </w:r>
      <w:r w:rsidR="001E69DC" w:rsidRPr="00873151">
        <w:rPr>
          <w:rFonts w:cstheme="minorHAnsi"/>
          <w:b/>
          <w:bCs/>
        </w:rPr>
        <w:t xml:space="preserve">statistically significant and/or clinically/practically meaningful </w:t>
      </w:r>
      <w:r w:rsidRPr="00873151">
        <w:rPr>
          <w:rFonts w:cstheme="minorHAnsi"/>
          <w:b/>
          <w:bCs/>
        </w:rPr>
        <w:t>differences in performance measure scores across measured entities?</w:t>
      </w:r>
      <w:r w:rsidRPr="00873151">
        <w:rPr>
          <w:rFonts w:cstheme="minorHAnsi"/>
          <w:bCs/>
        </w:rPr>
        <w:t xml:space="preserve"> (e.g., </w:t>
      </w:r>
      <w:r w:rsidRPr="00873151">
        <w:rPr>
          <w:rFonts w:cstheme="minorHAnsi"/>
          <w:bCs/>
          <w:i/>
        </w:rPr>
        <w:t xml:space="preserve">number and percentage </w:t>
      </w:r>
      <w:r w:rsidR="001E69DC" w:rsidRPr="00873151">
        <w:rPr>
          <w:rFonts w:cstheme="minorHAnsi"/>
          <w:bCs/>
          <w:i/>
        </w:rPr>
        <w:t xml:space="preserve">of entities with scores </w:t>
      </w:r>
      <w:r w:rsidRPr="00873151">
        <w:rPr>
          <w:rFonts w:cstheme="minorHAnsi"/>
          <w:bCs/>
          <w:i/>
        </w:rPr>
        <w:t xml:space="preserve">that were statistically significantly different from mean </w:t>
      </w:r>
      <w:r w:rsidR="001E69DC" w:rsidRPr="00873151">
        <w:rPr>
          <w:rFonts w:cstheme="minorHAnsi"/>
          <w:bCs/>
          <w:i/>
        </w:rPr>
        <w:t>or some benchmark, different from expected; how was meaningful difference defined</w:t>
      </w:r>
      <w:r w:rsidRPr="00873151">
        <w:rPr>
          <w:rFonts w:cstheme="minorHAnsi"/>
          <w:bCs/>
        </w:rPr>
        <w:t>)</w:t>
      </w:r>
      <w:r w:rsidRPr="00124960">
        <w:rPr>
          <w:rFonts w:cstheme="minorHAnsi"/>
          <w:bCs/>
          <w:highlight w:val="yellow"/>
        </w:rPr>
        <w:br/>
      </w:r>
    </w:p>
    <w:tbl>
      <w:tblPr>
        <w:tblW w:w="5000" w:type="pct"/>
        <w:jc w:val="center"/>
        <w:tblBorders>
          <w:top w:val="single" w:sz="4" w:space="0" w:color="auto"/>
          <w:bottom w:val="single" w:sz="4" w:space="0" w:color="auto"/>
        </w:tblBorders>
        <w:tblLook w:val="04A0" w:firstRow="1" w:lastRow="0" w:firstColumn="1" w:lastColumn="0" w:noHBand="0" w:noVBand="1"/>
      </w:tblPr>
      <w:tblGrid>
        <w:gridCol w:w="622"/>
        <w:gridCol w:w="767"/>
        <w:gridCol w:w="767"/>
        <w:gridCol w:w="1132"/>
        <w:gridCol w:w="1132"/>
        <w:gridCol w:w="1132"/>
        <w:gridCol w:w="248"/>
        <w:gridCol w:w="1188"/>
        <w:gridCol w:w="1188"/>
        <w:gridCol w:w="1184"/>
      </w:tblGrid>
      <w:tr w:rsidR="00C57EC7" w:rsidRPr="00873151" w14:paraId="143DA896" w14:textId="77777777" w:rsidTr="00C57EC7">
        <w:trPr>
          <w:trHeight w:val="241"/>
          <w:jc w:val="center"/>
        </w:trPr>
        <w:tc>
          <w:tcPr>
            <w:tcW w:w="327" w:type="pct"/>
            <w:tcBorders>
              <w:top w:val="single" w:sz="4" w:space="0" w:color="auto"/>
              <w:bottom w:val="nil"/>
            </w:tcBorders>
          </w:tcPr>
          <w:p w14:paraId="4C3E7534" w14:textId="77777777" w:rsidR="00C57EC7" w:rsidRPr="00873151" w:rsidRDefault="00C57EC7" w:rsidP="00C57EC7">
            <w:pPr>
              <w:spacing w:after="0" w:line="240" w:lineRule="auto"/>
              <w:rPr>
                <w:rFonts w:ascii="Calibri" w:hAnsi="Calibri" w:cs="Times New Roman"/>
                <w:color w:val="0000CC"/>
                <w:sz w:val="20"/>
                <w:szCs w:val="20"/>
              </w:rPr>
            </w:pPr>
          </w:p>
        </w:tc>
        <w:tc>
          <w:tcPr>
            <w:tcW w:w="2637" w:type="pct"/>
            <w:gridSpan w:val="5"/>
            <w:tcBorders>
              <w:top w:val="single" w:sz="4" w:space="0" w:color="auto"/>
              <w:bottom w:val="single" w:sz="4" w:space="0" w:color="auto"/>
            </w:tcBorders>
            <w:vAlign w:val="center"/>
            <w:hideMark/>
          </w:tcPr>
          <w:p w14:paraId="13232EB9"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 Patients with viral suppression across providers</w:t>
            </w:r>
          </w:p>
        </w:tc>
        <w:tc>
          <w:tcPr>
            <w:tcW w:w="133" w:type="pct"/>
            <w:tcBorders>
              <w:top w:val="single" w:sz="4" w:space="0" w:color="auto"/>
              <w:bottom w:val="nil"/>
            </w:tcBorders>
            <w:vAlign w:val="center"/>
          </w:tcPr>
          <w:p w14:paraId="47C43916" w14:textId="77777777" w:rsidR="00C57EC7" w:rsidRPr="00873151" w:rsidRDefault="00C57EC7" w:rsidP="00C57EC7">
            <w:pPr>
              <w:spacing w:after="0" w:line="240" w:lineRule="auto"/>
              <w:jc w:val="center"/>
              <w:rPr>
                <w:rFonts w:ascii="Calibri" w:hAnsi="Calibri" w:cs="Times New Roman"/>
                <w:color w:val="0000CC"/>
                <w:sz w:val="20"/>
                <w:szCs w:val="20"/>
              </w:rPr>
            </w:pPr>
          </w:p>
        </w:tc>
        <w:tc>
          <w:tcPr>
            <w:tcW w:w="1904" w:type="pct"/>
            <w:gridSpan w:val="3"/>
            <w:tcBorders>
              <w:top w:val="single" w:sz="4" w:space="0" w:color="auto"/>
              <w:bottom w:val="single" w:sz="4" w:space="0" w:color="auto"/>
            </w:tcBorders>
            <w:vAlign w:val="center"/>
          </w:tcPr>
          <w:p w14:paraId="4DCEDE94"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Providers achieving ≥80% suppression</w:t>
            </w:r>
          </w:p>
        </w:tc>
      </w:tr>
      <w:tr w:rsidR="00C57EC7" w:rsidRPr="00873151" w14:paraId="1A46606C" w14:textId="77777777" w:rsidTr="00C57EC7">
        <w:trPr>
          <w:trHeight w:val="112"/>
          <w:jc w:val="center"/>
        </w:trPr>
        <w:tc>
          <w:tcPr>
            <w:tcW w:w="327" w:type="pct"/>
            <w:tcBorders>
              <w:top w:val="nil"/>
              <w:bottom w:val="single" w:sz="4" w:space="0" w:color="auto"/>
            </w:tcBorders>
          </w:tcPr>
          <w:p w14:paraId="1C794DA6"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Year</w:t>
            </w:r>
          </w:p>
        </w:tc>
        <w:tc>
          <w:tcPr>
            <w:tcW w:w="411" w:type="pct"/>
            <w:tcBorders>
              <w:top w:val="single" w:sz="4" w:space="0" w:color="auto"/>
              <w:bottom w:val="single" w:sz="4" w:space="0" w:color="auto"/>
            </w:tcBorders>
            <w:vAlign w:val="center"/>
            <w:hideMark/>
          </w:tcPr>
          <w:p w14:paraId="74A493E5"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Mean</w:t>
            </w:r>
          </w:p>
        </w:tc>
        <w:tc>
          <w:tcPr>
            <w:tcW w:w="411" w:type="pct"/>
            <w:tcBorders>
              <w:top w:val="single" w:sz="4" w:space="0" w:color="auto"/>
              <w:bottom w:val="single" w:sz="4" w:space="0" w:color="auto"/>
            </w:tcBorders>
            <w:vAlign w:val="center"/>
            <w:hideMark/>
          </w:tcPr>
          <w:p w14:paraId="68CABA0A"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SD</w:t>
            </w:r>
          </w:p>
        </w:tc>
        <w:tc>
          <w:tcPr>
            <w:tcW w:w="605" w:type="pct"/>
            <w:tcBorders>
              <w:top w:val="single" w:sz="4" w:space="0" w:color="auto"/>
              <w:bottom w:val="single" w:sz="4" w:space="0" w:color="auto"/>
            </w:tcBorders>
            <w:noWrap/>
            <w:vAlign w:val="center"/>
            <w:hideMark/>
          </w:tcPr>
          <w:p w14:paraId="44500998"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Median</w:t>
            </w:r>
          </w:p>
        </w:tc>
        <w:tc>
          <w:tcPr>
            <w:tcW w:w="605" w:type="pct"/>
            <w:tcBorders>
              <w:top w:val="single" w:sz="4" w:space="0" w:color="auto"/>
              <w:bottom w:val="single" w:sz="4" w:space="0" w:color="auto"/>
            </w:tcBorders>
            <w:vAlign w:val="center"/>
            <w:hideMark/>
          </w:tcPr>
          <w:p w14:paraId="4D8CDEA4"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10th %ile</w:t>
            </w:r>
          </w:p>
        </w:tc>
        <w:tc>
          <w:tcPr>
            <w:tcW w:w="605" w:type="pct"/>
            <w:tcBorders>
              <w:top w:val="single" w:sz="4" w:space="0" w:color="auto"/>
              <w:bottom w:val="single" w:sz="4" w:space="0" w:color="auto"/>
            </w:tcBorders>
            <w:vAlign w:val="center"/>
            <w:hideMark/>
          </w:tcPr>
          <w:p w14:paraId="30460BED"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90th %ile</w:t>
            </w:r>
          </w:p>
        </w:tc>
        <w:tc>
          <w:tcPr>
            <w:tcW w:w="133" w:type="pct"/>
            <w:tcBorders>
              <w:top w:val="nil"/>
              <w:bottom w:val="single" w:sz="4" w:space="0" w:color="auto"/>
            </w:tcBorders>
          </w:tcPr>
          <w:p w14:paraId="0A444E7B" w14:textId="77777777" w:rsidR="00C57EC7" w:rsidRPr="00873151" w:rsidRDefault="00C57EC7" w:rsidP="00C57EC7">
            <w:pPr>
              <w:spacing w:after="0" w:line="240" w:lineRule="auto"/>
              <w:jc w:val="center"/>
              <w:rPr>
                <w:rFonts w:ascii="Calibri" w:hAnsi="Calibri" w:cs="Times New Roman"/>
                <w:color w:val="0000CC"/>
                <w:sz w:val="20"/>
                <w:szCs w:val="20"/>
              </w:rPr>
            </w:pPr>
          </w:p>
        </w:tc>
        <w:tc>
          <w:tcPr>
            <w:tcW w:w="635" w:type="pct"/>
            <w:tcBorders>
              <w:top w:val="single" w:sz="4" w:space="0" w:color="auto"/>
              <w:bottom w:val="single" w:sz="4" w:space="0" w:color="auto"/>
            </w:tcBorders>
            <w:vAlign w:val="center"/>
          </w:tcPr>
          <w:p w14:paraId="79836DD1"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N</w:t>
            </w:r>
          </w:p>
        </w:tc>
        <w:tc>
          <w:tcPr>
            <w:tcW w:w="635" w:type="pct"/>
            <w:tcBorders>
              <w:top w:val="single" w:sz="4" w:space="0" w:color="auto"/>
              <w:bottom w:val="single" w:sz="4" w:space="0" w:color="auto"/>
            </w:tcBorders>
            <w:vAlign w:val="center"/>
          </w:tcPr>
          <w:p w14:paraId="4218E06A"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n</w:t>
            </w:r>
          </w:p>
        </w:tc>
        <w:tc>
          <w:tcPr>
            <w:tcW w:w="635" w:type="pct"/>
            <w:tcBorders>
              <w:top w:val="single" w:sz="4" w:space="0" w:color="auto"/>
              <w:bottom w:val="single" w:sz="4" w:space="0" w:color="auto"/>
            </w:tcBorders>
            <w:vAlign w:val="center"/>
          </w:tcPr>
          <w:p w14:paraId="4F661527"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w:t>
            </w:r>
          </w:p>
        </w:tc>
      </w:tr>
      <w:tr w:rsidR="00C57EC7" w:rsidRPr="00873151" w14:paraId="5C03E118" w14:textId="77777777" w:rsidTr="00C57EC7">
        <w:trPr>
          <w:trHeight w:val="112"/>
          <w:jc w:val="center"/>
        </w:trPr>
        <w:tc>
          <w:tcPr>
            <w:tcW w:w="327" w:type="pct"/>
            <w:tcBorders>
              <w:top w:val="single" w:sz="4" w:space="0" w:color="auto"/>
            </w:tcBorders>
            <w:vAlign w:val="center"/>
          </w:tcPr>
          <w:p w14:paraId="18EDCE40"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2010</w:t>
            </w:r>
          </w:p>
        </w:tc>
        <w:tc>
          <w:tcPr>
            <w:tcW w:w="411" w:type="pct"/>
            <w:tcBorders>
              <w:top w:val="single" w:sz="4" w:space="0" w:color="auto"/>
            </w:tcBorders>
            <w:noWrap/>
            <w:vAlign w:val="bottom"/>
            <w:hideMark/>
          </w:tcPr>
          <w:p w14:paraId="760E3DDF"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60.6</w:t>
            </w:r>
          </w:p>
        </w:tc>
        <w:tc>
          <w:tcPr>
            <w:tcW w:w="411" w:type="pct"/>
            <w:tcBorders>
              <w:top w:val="single" w:sz="4" w:space="0" w:color="auto"/>
            </w:tcBorders>
            <w:noWrap/>
            <w:vAlign w:val="bottom"/>
            <w:hideMark/>
          </w:tcPr>
          <w:p w14:paraId="1B687EF0"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23.8</w:t>
            </w:r>
          </w:p>
        </w:tc>
        <w:tc>
          <w:tcPr>
            <w:tcW w:w="605" w:type="pct"/>
            <w:tcBorders>
              <w:top w:val="single" w:sz="4" w:space="0" w:color="auto"/>
            </w:tcBorders>
            <w:noWrap/>
            <w:vAlign w:val="bottom"/>
            <w:hideMark/>
          </w:tcPr>
          <w:p w14:paraId="12DA7875"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67.8</w:t>
            </w:r>
          </w:p>
        </w:tc>
        <w:tc>
          <w:tcPr>
            <w:tcW w:w="605" w:type="pct"/>
            <w:tcBorders>
              <w:top w:val="single" w:sz="4" w:space="0" w:color="auto"/>
            </w:tcBorders>
            <w:noWrap/>
            <w:vAlign w:val="bottom"/>
            <w:hideMark/>
          </w:tcPr>
          <w:p w14:paraId="624BEDFA"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19.5</w:t>
            </w:r>
          </w:p>
        </w:tc>
        <w:tc>
          <w:tcPr>
            <w:tcW w:w="605" w:type="pct"/>
            <w:tcBorders>
              <w:top w:val="single" w:sz="4" w:space="0" w:color="auto"/>
            </w:tcBorders>
            <w:noWrap/>
            <w:vAlign w:val="bottom"/>
            <w:hideMark/>
          </w:tcPr>
          <w:p w14:paraId="15F588FB"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82.8</w:t>
            </w:r>
          </w:p>
        </w:tc>
        <w:tc>
          <w:tcPr>
            <w:tcW w:w="133" w:type="pct"/>
            <w:tcBorders>
              <w:top w:val="single" w:sz="4" w:space="0" w:color="auto"/>
            </w:tcBorders>
          </w:tcPr>
          <w:p w14:paraId="0794D403" w14:textId="77777777" w:rsidR="00C57EC7" w:rsidRPr="00873151" w:rsidRDefault="00C57EC7" w:rsidP="00C57EC7">
            <w:pPr>
              <w:spacing w:after="0" w:line="240" w:lineRule="auto"/>
              <w:jc w:val="center"/>
              <w:rPr>
                <w:rFonts w:ascii="Calibri" w:hAnsi="Calibri" w:cs="Times New Roman"/>
                <w:color w:val="0000CC"/>
                <w:sz w:val="20"/>
                <w:szCs w:val="20"/>
              </w:rPr>
            </w:pPr>
          </w:p>
        </w:tc>
        <w:tc>
          <w:tcPr>
            <w:tcW w:w="635" w:type="pct"/>
            <w:tcBorders>
              <w:top w:val="single" w:sz="4" w:space="0" w:color="auto"/>
            </w:tcBorders>
            <w:vAlign w:val="center"/>
          </w:tcPr>
          <w:p w14:paraId="73962DDC"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846</w:t>
            </w:r>
          </w:p>
        </w:tc>
        <w:tc>
          <w:tcPr>
            <w:tcW w:w="635" w:type="pct"/>
            <w:tcBorders>
              <w:top w:val="single" w:sz="4" w:space="0" w:color="auto"/>
            </w:tcBorders>
            <w:vAlign w:val="center"/>
          </w:tcPr>
          <w:p w14:paraId="636A48A8"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145</w:t>
            </w:r>
          </w:p>
        </w:tc>
        <w:tc>
          <w:tcPr>
            <w:tcW w:w="635" w:type="pct"/>
            <w:tcBorders>
              <w:top w:val="single" w:sz="4" w:space="0" w:color="auto"/>
            </w:tcBorders>
            <w:vAlign w:val="center"/>
          </w:tcPr>
          <w:p w14:paraId="7F72390F"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17.1</w:t>
            </w:r>
          </w:p>
        </w:tc>
      </w:tr>
      <w:tr w:rsidR="00C57EC7" w:rsidRPr="00873151" w14:paraId="1E8AAEB2" w14:textId="77777777" w:rsidTr="00C57EC7">
        <w:trPr>
          <w:trHeight w:val="112"/>
          <w:jc w:val="center"/>
        </w:trPr>
        <w:tc>
          <w:tcPr>
            <w:tcW w:w="327" w:type="pct"/>
            <w:vAlign w:val="center"/>
          </w:tcPr>
          <w:p w14:paraId="1BDF3E3F"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2011</w:t>
            </w:r>
          </w:p>
        </w:tc>
        <w:tc>
          <w:tcPr>
            <w:tcW w:w="411" w:type="pct"/>
            <w:noWrap/>
            <w:vAlign w:val="bottom"/>
            <w:hideMark/>
          </w:tcPr>
          <w:p w14:paraId="5E63B946"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64.7</w:t>
            </w:r>
          </w:p>
        </w:tc>
        <w:tc>
          <w:tcPr>
            <w:tcW w:w="411" w:type="pct"/>
            <w:noWrap/>
            <w:vAlign w:val="bottom"/>
            <w:hideMark/>
          </w:tcPr>
          <w:p w14:paraId="32C789B9"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22.1</w:t>
            </w:r>
          </w:p>
        </w:tc>
        <w:tc>
          <w:tcPr>
            <w:tcW w:w="605" w:type="pct"/>
            <w:noWrap/>
            <w:vAlign w:val="bottom"/>
            <w:hideMark/>
          </w:tcPr>
          <w:p w14:paraId="2BFB4923"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71.4</w:t>
            </w:r>
          </w:p>
        </w:tc>
        <w:tc>
          <w:tcPr>
            <w:tcW w:w="605" w:type="pct"/>
            <w:noWrap/>
            <w:vAlign w:val="bottom"/>
            <w:hideMark/>
          </w:tcPr>
          <w:p w14:paraId="62318FC4"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31.9</w:t>
            </w:r>
          </w:p>
        </w:tc>
        <w:tc>
          <w:tcPr>
            <w:tcW w:w="605" w:type="pct"/>
            <w:noWrap/>
            <w:vAlign w:val="bottom"/>
            <w:hideMark/>
          </w:tcPr>
          <w:p w14:paraId="22653A0E"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84.9</w:t>
            </w:r>
          </w:p>
        </w:tc>
        <w:tc>
          <w:tcPr>
            <w:tcW w:w="133" w:type="pct"/>
          </w:tcPr>
          <w:p w14:paraId="2070FB7C" w14:textId="77777777" w:rsidR="00C57EC7" w:rsidRPr="00873151" w:rsidRDefault="00C57EC7" w:rsidP="00C57EC7">
            <w:pPr>
              <w:spacing w:after="0" w:line="240" w:lineRule="auto"/>
              <w:jc w:val="center"/>
              <w:rPr>
                <w:rFonts w:ascii="Calibri" w:hAnsi="Calibri" w:cs="Times New Roman"/>
                <w:color w:val="0000CC"/>
                <w:sz w:val="20"/>
                <w:szCs w:val="20"/>
              </w:rPr>
            </w:pPr>
          </w:p>
        </w:tc>
        <w:tc>
          <w:tcPr>
            <w:tcW w:w="635" w:type="pct"/>
            <w:vAlign w:val="center"/>
          </w:tcPr>
          <w:p w14:paraId="296C9A11"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811</w:t>
            </w:r>
          </w:p>
        </w:tc>
        <w:tc>
          <w:tcPr>
            <w:tcW w:w="635" w:type="pct"/>
            <w:vAlign w:val="center"/>
          </w:tcPr>
          <w:p w14:paraId="465F45BB"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207</w:t>
            </w:r>
          </w:p>
        </w:tc>
        <w:tc>
          <w:tcPr>
            <w:tcW w:w="635" w:type="pct"/>
            <w:vAlign w:val="center"/>
          </w:tcPr>
          <w:p w14:paraId="500302AE"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24.5</w:t>
            </w:r>
          </w:p>
        </w:tc>
      </w:tr>
      <w:tr w:rsidR="00C57EC7" w:rsidRPr="00873151" w14:paraId="3725312F" w14:textId="77777777" w:rsidTr="00C57EC7">
        <w:trPr>
          <w:trHeight w:val="112"/>
          <w:jc w:val="center"/>
        </w:trPr>
        <w:tc>
          <w:tcPr>
            <w:tcW w:w="327" w:type="pct"/>
            <w:vAlign w:val="center"/>
          </w:tcPr>
          <w:p w14:paraId="495CA234"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2012</w:t>
            </w:r>
          </w:p>
        </w:tc>
        <w:tc>
          <w:tcPr>
            <w:tcW w:w="411" w:type="pct"/>
            <w:noWrap/>
            <w:vAlign w:val="bottom"/>
            <w:hideMark/>
          </w:tcPr>
          <w:p w14:paraId="01C77FEF"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69.9</w:t>
            </w:r>
          </w:p>
        </w:tc>
        <w:tc>
          <w:tcPr>
            <w:tcW w:w="411" w:type="pct"/>
            <w:noWrap/>
            <w:vAlign w:val="bottom"/>
            <w:hideMark/>
          </w:tcPr>
          <w:p w14:paraId="5D839B89"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20.3</w:t>
            </w:r>
          </w:p>
        </w:tc>
        <w:tc>
          <w:tcPr>
            <w:tcW w:w="605" w:type="pct"/>
            <w:noWrap/>
            <w:vAlign w:val="bottom"/>
            <w:hideMark/>
          </w:tcPr>
          <w:p w14:paraId="1CF2BAF4"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75.6</w:t>
            </w:r>
          </w:p>
        </w:tc>
        <w:tc>
          <w:tcPr>
            <w:tcW w:w="605" w:type="pct"/>
            <w:noWrap/>
            <w:vAlign w:val="bottom"/>
            <w:hideMark/>
          </w:tcPr>
          <w:p w14:paraId="26FAE780"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40.2</w:t>
            </w:r>
          </w:p>
        </w:tc>
        <w:tc>
          <w:tcPr>
            <w:tcW w:w="605" w:type="pct"/>
            <w:noWrap/>
            <w:vAlign w:val="bottom"/>
            <w:hideMark/>
          </w:tcPr>
          <w:p w14:paraId="028FF092"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88.0</w:t>
            </w:r>
          </w:p>
        </w:tc>
        <w:tc>
          <w:tcPr>
            <w:tcW w:w="133" w:type="pct"/>
          </w:tcPr>
          <w:p w14:paraId="670CC70F" w14:textId="77777777" w:rsidR="00C57EC7" w:rsidRPr="00873151" w:rsidRDefault="00C57EC7" w:rsidP="00C57EC7">
            <w:pPr>
              <w:spacing w:after="0" w:line="240" w:lineRule="auto"/>
              <w:jc w:val="center"/>
              <w:rPr>
                <w:rFonts w:ascii="Calibri" w:hAnsi="Calibri" w:cs="Times New Roman"/>
                <w:color w:val="0000CC"/>
                <w:sz w:val="20"/>
                <w:szCs w:val="20"/>
              </w:rPr>
            </w:pPr>
          </w:p>
        </w:tc>
        <w:tc>
          <w:tcPr>
            <w:tcW w:w="635" w:type="pct"/>
            <w:vAlign w:val="center"/>
          </w:tcPr>
          <w:p w14:paraId="703D893A"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816</w:t>
            </w:r>
          </w:p>
        </w:tc>
        <w:tc>
          <w:tcPr>
            <w:tcW w:w="635" w:type="pct"/>
            <w:vAlign w:val="center"/>
          </w:tcPr>
          <w:p w14:paraId="03C673CE"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277</w:t>
            </w:r>
          </w:p>
        </w:tc>
        <w:tc>
          <w:tcPr>
            <w:tcW w:w="635" w:type="pct"/>
            <w:vAlign w:val="center"/>
          </w:tcPr>
          <w:p w14:paraId="6F555184"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32.7</w:t>
            </w:r>
          </w:p>
        </w:tc>
      </w:tr>
      <w:tr w:rsidR="00C57EC7" w:rsidRPr="00873151" w14:paraId="61D29654" w14:textId="77777777" w:rsidTr="00C57EC7">
        <w:trPr>
          <w:trHeight w:val="112"/>
          <w:jc w:val="center"/>
        </w:trPr>
        <w:tc>
          <w:tcPr>
            <w:tcW w:w="327" w:type="pct"/>
            <w:vAlign w:val="center"/>
          </w:tcPr>
          <w:p w14:paraId="28DCB835"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2013</w:t>
            </w:r>
          </w:p>
        </w:tc>
        <w:tc>
          <w:tcPr>
            <w:tcW w:w="411" w:type="pct"/>
            <w:noWrap/>
            <w:vAlign w:val="bottom"/>
            <w:hideMark/>
          </w:tcPr>
          <w:p w14:paraId="3693A4D1"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76.1</w:t>
            </w:r>
          </w:p>
        </w:tc>
        <w:tc>
          <w:tcPr>
            <w:tcW w:w="411" w:type="pct"/>
            <w:noWrap/>
            <w:vAlign w:val="bottom"/>
            <w:hideMark/>
          </w:tcPr>
          <w:p w14:paraId="5926BE6A"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17</w:t>
            </w:r>
          </w:p>
        </w:tc>
        <w:tc>
          <w:tcPr>
            <w:tcW w:w="605" w:type="pct"/>
            <w:noWrap/>
            <w:vAlign w:val="bottom"/>
            <w:hideMark/>
          </w:tcPr>
          <w:p w14:paraId="3E63D634"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80.7</w:t>
            </w:r>
          </w:p>
        </w:tc>
        <w:tc>
          <w:tcPr>
            <w:tcW w:w="605" w:type="pct"/>
            <w:noWrap/>
            <w:vAlign w:val="bottom"/>
            <w:hideMark/>
          </w:tcPr>
          <w:p w14:paraId="171D5FBC"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57.1</w:t>
            </w:r>
          </w:p>
        </w:tc>
        <w:tc>
          <w:tcPr>
            <w:tcW w:w="605" w:type="pct"/>
            <w:noWrap/>
            <w:vAlign w:val="bottom"/>
            <w:hideMark/>
          </w:tcPr>
          <w:p w14:paraId="5CEE76C7"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90.2</w:t>
            </w:r>
          </w:p>
        </w:tc>
        <w:tc>
          <w:tcPr>
            <w:tcW w:w="133" w:type="pct"/>
          </w:tcPr>
          <w:p w14:paraId="434F9512" w14:textId="77777777" w:rsidR="00C57EC7" w:rsidRPr="00873151" w:rsidRDefault="00C57EC7" w:rsidP="00C57EC7">
            <w:pPr>
              <w:spacing w:after="0" w:line="240" w:lineRule="auto"/>
              <w:jc w:val="center"/>
              <w:rPr>
                <w:rFonts w:ascii="Calibri" w:hAnsi="Calibri" w:cs="Times New Roman"/>
                <w:color w:val="0000CC"/>
                <w:sz w:val="20"/>
                <w:szCs w:val="20"/>
              </w:rPr>
            </w:pPr>
          </w:p>
        </w:tc>
        <w:tc>
          <w:tcPr>
            <w:tcW w:w="635" w:type="pct"/>
            <w:vAlign w:val="center"/>
          </w:tcPr>
          <w:p w14:paraId="5F16B924"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823</w:t>
            </w:r>
          </w:p>
        </w:tc>
        <w:tc>
          <w:tcPr>
            <w:tcW w:w="635" w:type="pct"/>
            <w:vAlign w:val="center"/>
          </w:tcPr>
          <w:p w14:paraId="05C97F9C"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435</w:t>
            </w:r>
          </w:p>
        </w:tc>
        <w:tc>
          <w:tcPr>
            <w:tcW w:w="635" w:type="pct"/>
            <w:vAlign w:val="center"/>
          </w:tcPr>
          <w:p w14:paraId="1E313BDF"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51.4</w:t>
            </w:r>
          </w:p>
        </w:tc>
      </w:tr>
      <w:tr w:rsidR="00C57EC7" w:rsidRPr="00873151" w14:paraId="6C2D0F22" w14:textId="77777777" w:rsidTr="00C57EC7">
        <w:trPr>
          <w:trHeight w:val="112"/>
          <w:jc w:val="center"/>
        </w:trPr>
        <w:tc>
          <w:tcPr>
            <w:tcW w:w="327" w:type="pct"/>
            <w:tcBorders>
              <w:bottom w:val="single" w:sz="4" w:space="0" w:color="auto"/>
            </w:tcBorders>
            <w:vAlign w:val="center"/>
          </w:tcPr>
          <w:p w14:paraId="66DDF6D2"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2014</w:t>
            </w:r>
          </w:p>
        </w:tc>
        <w:tc>
          <w:tcPr>
            <w:tcW w:w="411" w:type="pct"/>
            <w:tcBorders>
              <w:bottom w:val="single" w:sz="4" w:space="0" w:color="auto"/>
            </w:tcBorders>
            <w:noWrap/>
            <w:vAlign w:val="bottom"/>
            <w:hideMark/>
          </w:tcPr>
          <w:p w14:paraId="6C52BC1D"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80.3</w:t>
            </w:r>
          </w:p>
        </w:tc>
        <w:tc>
          <w:tcPr>
            <w:tcW w:w="411" w:type="pct"/>
            <w:tcBorders>
              <w:bottom w:val="single" w:sz="4" w:space="0" w:color="auto"/>
            </w:tcBorders>
            <w:noWrap/>
            <w:vAlign w:val="bottom"/>
            <w:hideMark/>
          </w:tcPr>
          <w:p w14:paraId="3D079EF8"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15.5</w:t>
            </w:r>
          </w:p>
        </w:tc>
        <w:tc>
          <w:tcPr>
            <w:tcW w:w="605" w:type="pct"/>
            <w:tcBorders>
              <w:bottom w:val="single" w:sz="4" w:space="0" w:color="auto"/>
            </w:tcBorders>
            <w:noWrap/>
            <w:vAlign w:val="bottom"/>
            <w:hideMark/>
          </w:tcPr>
          <w:p w14:paraId="686A6270"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84.2</w:t>
            </w:r>
          </w:p>
        </w:tc>
        <w:tc>
          <w:tcPr>
            <w:tcW w:w="605" w:type="pct"/>
            <w:tcBorders>
              <w:bottom w:val="single" w:sz="4" w:space="0" w:color="auto"/>
            </w:tcBorders>
            <w:noWrap/>
            <w:vAlign w:val="bottom"/>
            <w:hideMark/>
          </w:tcPr>
          <w:p w14:paraId="544F546D"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65.0</w:t>
            </w:r>
          </w:p>
        </w:tc>
        <w:tc>
          <w:tcPr>
            <w:tcW w:w="605" w:type="pct"/>
            <w:tcBorders>
              <w:bottom w:val="single" w:sz="4" w:space="0" w:color="auto"/>
            </w:tcBorders>
            <w:noWrap/>
            <w:vAlign w:val="bottom"/>
            <w:hideMark/>
          </w:tcPr>
          <w:p w14:paraId="0266CF77"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93.1</w:t>
            </w:r>
          </w:p>
        </w:tc>
        <w:tc>
          <w:tcPr>
            <w:tcW w:w="133" w:type="pct"/>
            <w:tcBorders>
              <w:bottom w:val="single" w:sz="4" w:space="0" w:color="auto"/>
            </w:tcBorders>
          </w:tcPr>
          <w:p w14:paraId="3D31B0FE" w14:textId="77777777" w:rsidR="00C57EC7" w:rsidRPr="00873151" w:rsidRDefault="00C57EC7" w:rsidP="00C57EC7">
            <w:pPr>
              <w:spacing w:after="0" w:line="240" w:lineRule="auto"/>
              <w:jc w:val="center"/>
              <w:rPr>
                <w:rFonts w:ascii="Calibri" w:hAnsi="Calibri" w:cs="Times New Roman"/>
                <w:color w:val="0000CC"/>
                <w:sz w:val="20"/>
                <w:szCs w:val="20"/>
              </w:rPr>
            </w:pPr>
          </w:p>
        </w:tc>
        <w:tc>
          <w:tcPr>
            <w:tcW w:w="635" w:type="pct"/>
            <w:tcBorders>
              <w:bottom w:val="single" w:sz="4" w:space="0" w:color="auto"/>
            </w:tcBorders>
            <w:vAlign w:val="center"/>
          </w:tcPr>
          <w:p w14:paraId="365FD2EC"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813</w:t>
            </w:r>
          </w:p>
        </w:tc>
        <w:tc>
          <w:tcPr>
            <w:tcW w:w="635" w:type="pct"/>
            <w:tcBorders>
              <w:bottom w:val="single" w:sz="4" w:space="0" w:color="auto"/>
            </w:tcBorders>
            <w:vAlign w:val="center"/>
          </w:tcPr>
          <w:p w14:paraId="152B7FA1"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530</w:t>
            </w:r>
          </w:p>
        </w:tc>
        <w:tc>
          <w:tcPr>
            <w:tcW w:w="635" w:type="pct"/>
            <w:tcBorders>
              <w:bottom w:val="single" w:sz="4" w:space="0" w:color="auto"/>
            </w:tcBorders>
            <w:vAlign w:val="center"/>
          </w:tcPr>
          <w:p w14:paraId="40CBF970" w14:textId="77777777" w:rsidR="00C57EC7" w:rsidRPr="00873151" w:rsidRDefault="00C57EC7" w:rsidP="00C57EC7">
            <w:pPr>
              <w:spacing w:after="0" w:line="240" w:lineRule="auto"/>
              <w:jc w:val="center"/>
              <w:rPr>
                <w:rFonts w:ascii="Calibri" w:hAnsi="Calibri" w:cs="Times New Roman"/>
                <w:color w:val="0000CC"/>
                <w:sz w:val="20"/>
                <w:szCs w:val="20"/>
              </w:rPr>
            </w:pPr>
            <w:r w:rsidRPr="00873151">
              <w:rPr>
                <w:rFonts w:ascii="Calibri" w:hAnsi="Calibri" w:cs="Times New Roman"/>
                <w:color w:val="0000CC"/>
                <w:sz w:val="20"/>
                <w:szCs w:val="20"/>
              </w:rPr>
              <w:t>65.2</w:t>
            </w:r>
          </w:p>
        </w:tc>
      </w:tr>
    </w:tbl>
    <w:p w14:paraId="2AE9B1A9" w14:textId="3C7F4484" w:rsidR="00D61410" w:rsidRPr="00C57EC7" w:rsidRDefault="00D61410" w:rsidP="00D61410">
      <w:pPr>
        <w:autoSpaceDE w:val="0"/>
        <w:autoSpaceDN w:val="0"/>
        <w:adjustRightInd w:val="0"/>
        <w:spacing w:after="0" w:line="240" w:lineRule="auto"/>
        <w:rPr>
          <w:rFonts w:cs="Calibri"/>
          <w:bCs/>
          <w:highlight w:val="yellow"/>
        </w:rPr>
      </w:pPr>
    </w:p>
    <w:p w14:paraId="2AE9B1AA" w14:textId="49F7DF2A" w:rsidR="00D61410" w:rsidRDefault="00D61410" w:rsidP="00D61410">
      <w:pPr>
        <w:autoSpaceDE w:val="0"/>
        <w:autoSpaceDN w:val="0"/>
        <w:adjustRightInd w:val="0"/>
        <w:spacing w:after="0" w:line="240" w:lineRule="auto"/>
        <w:rPr>
          <w:rFonts w:cstheme="minorHAnsi"/>
          <w:bCs/>
        </w:rPr>
      </w:pPr>
      <w:r w:rsidRPr="00873151">
        <w:rPr>
          <w:rFonts w:cstheme="minorHAnsi"/>
          <w:b/>
          <w:bCs/>
        </w:rPr>
        <w:t>2b5.3. What is your interpretation of the results in terms of demonstrating the ability to identify statistically significant and</w:t>
      </w:r>
      <w:r w:rsidR="005038D5" w:rsidRPr="00873151">
        <w:rPr>
          <w:rFonts w:cstheme="minorHAnsi"/>
          <w:b/>
          <w:bCs/>
        </w:rPr>
        <w:t>/or</w:t>
      </w:r>
      <w:r w:rsidRPr="00873151">
        <w:rPr>
          <w:rFonts w:cstheme="minorHAnsi"/>
          <w:b/>
          <w:bCs/>
        </w:rPr>
        <w:t xml:space="preserve"> clinically/practically meaningful differences in performance across measured entities?</w:t>
      </w:r>
      <w:r w:rsidRPr="00873151">
        <w:rPr>
          <w:rFonts w:cstheme="minorHAnsi"/>
          <w:bCs/>
        </w:rPr>
        <w:t xml:space="preserve"> (i</w:t>
      </w:r>
      <w:r w:rsidRPr="00873151">
        <w:rPr>
          <w:rFonts w:cstheme="minorHAnsi"/>
          <w:bCs/>
          <w:i/>
        </w:rPr>
        <w:t>.e., what d</w:t>
      </w:r>
      <w:r w:rsidR="004C2443" w:rsidRPr="00873151">
        <w:rPr>
          <w:rFonts w:cstheme="minorHAnsi"/>
          <w:bCs/>
          <w:i/>
        </w:rPr>
        <w:t>o the results mean in terms of statistical and meaningful differences?</w:t>
      </w:r>
      <w:r w:rsidRPr="00873151">
        <w:rPr>
          <w:rFonts w:cstheme="minorHAnsi"/>
          <w:bCs/>
        </w:rPr>
        <w:t>)</w:t>
      </w:r>
      <w:r w:rsidRPr="00A25024">
        <w:rPr>
          <w:rFonts w:cstheme="minorHAnsi"/>
          <w:bCs/>
        </w:rPr>
        <w:br/>
      </w:r>
    </w:p>
    <w:p w14:paraId="549B94C0" w14:textId="77777777" w:rsidR="00C57EC7" w:rsidRPr="00873151" w:rsidRDefault="00C57EC7" w:rsidP="00C57EC7">
      <w:pPr>
        <w:autoSpaceDE w:val="0"/>
        <w:autoSpaceDN w:val="0"/>
        <w:adjustRightInd w:val="0"/>
        <w:spacing w:after="0" w:line="240" w:lineRule="auto"/>
        <w:rPr>
          <w:rFonts w:cs="Calibri"/>
          <w:bCs/>
          <w:color w:val="0000CC"/>
        </w:rPr>
      </w:pPr>
      <w:r w:rsidRPr="00873151">
        <w:rPr>
          <w:rFonts w:cs="Calibri"/>
          <w:bCs/>
          <w:color w:val="0000CC"/>
        </w:rPr>
        <w:t xml:space="preserve">The table above demonstrates meaningful variability across providers, allowing for the identification of meaningful differences across sites. Specifically, the measure is able to detect providers with better or worse than median performance scores. In 2014, the bottom 10% of providers had viral suppression rates of 65.0% or lower; the top 90% of providers had viral suppression rates of 93.1% or higher. While this gap appears to be narrowing over time, a meaningful difference of 28.1 percentage points remains, demonstrating the value of the measure in identifying sites based on poor performance relative to the top performers. </w:t>
      </w:r>
    </w:p>
    <w:p w14:paraId="6FA67379" w14:textId="77777777" w:rsidR="00C57EC7" w:rsidRPr="00873151" w:rsidRDefault="00C57EC7" w:rsidP="00C57EC7">
      <w:pPr>
        <w:autoSpaceDE w:val="0"/>
        <w:autoSpaceDN w:val="0"/>
        <w:adjustRightInd w:val="0"/>
        <w:spacing w:after="0" w:line="240" w:lineRule="auto"/>
        <w:rPr>
          <w:rFonts w:cs="Calibri"/>
          <w:bCs/>
          <w:color w:val="0000CC"/>
        </w:rPr>
      </w:pPr>
    </w:p>
    <w:p w14:paraId="45392A1F" w14:textId="5FA8CE1C" w:rsidR="00C57EC7" w:rsidRPr="00873151" w:rsidRDefault="00C57EC7" w:rsidP="00C57EC7">
      <w:pPr>
        <w:autoSpaceDE w:val="0"/>
        <w:autoSpaceDN w:val="0"/>
        <w:adjustRightInd w:val="0"/>
        <w:spacing w:after="0" w:line="240" w:lineRule="auto"/>
        <w:rPr>
          <w:rFonts w:cstheme="minorHAnsi"/>
          <w:bCs/>
          <w:color w:val="0000CC"/>
        </w:rPr>
      </w:pPr>
      <w:r w:rsidRPr="00873151">
        <w:rPr>
          <w:rFonts w:cs="Times New Roman"/>
          <w:color w:val="0000CC"/>
        </w:rPr>
        <w:t xml:space="preserve">Provider-level performance differences observed in the table above also underscore improvements in the proportion of patients with viral suppression in achieving 80% viral suppression. In 2014, of 813 providers, 530 (65.2%) had at least 80% of patients reach viral suppression. </w:t>
      </w:r>
      <w:r w:rsidRPr="00873151">
        <w:rPr>
          <w:rFonts w:cs="Calibri"/>
          <w:bCs/>
          <w:color w:val="0000CC"/>
        </w:rPr>
        <w:t>Additionally, the overall percentage of patients with viral suppression was 80.3%; however, given the large population that the RWHAP serves, even the poorest performing sites (e.g., bottom 10%) represent a substantial number of patients.</w:t>
      </w:r>
    </w:p>
    <w:p w14:paraId="2AE9B1AB" w14:textId="77777777" w:rsidR="0086464B" w:rsidRDefault="0086464B" w:rsidP="0086464B">
      <w:pPr>
        <w:spacing w:after="0" w:line="240" w:lineRule="auto"/>
        <w:rPr>
          <w:rFonts w:cstheme="minorHAnsi"/>
          <w:b/>
          <w:bCs/>
        </w:rPr>
      </w:pPr>
      <w:r>
        <w:rPr>
          <w:rFonts w:cstheme="minorHAnsi"/>
          <w:b/>
          <w:bCs/>
        </w:rPr>
        <w:t>_______________________________________</w:t>
      </w:r>
    </w:p>
    <w:p w14:paraId="2AE9B1AC"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2AE9B1AD"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AE9B1AE" w14:textId="77777777" w:rsidR="00567D12" w:rsidRPr="00A25024" w:rsidRDefault="00567D12" w:rsidP="00DB3627">
      <w:pPr>
        <w:autoSpaceDE w:val="0"/>
        <w:autoSpaceDN w:val="0"/>
        <w:adjustRightInd w:val="0"/>
        <w:spacing w:after="0" w:line="240" w:lineRule="auto"/>
        <w:rPr>
          <w:rFonts w:cstheme="minorHAnsi"/>
          <w:b/>
          <w:bCs/>
        </w:rPr>
      </w:pPr>
    </w:p>
    <w:p w14:paraId="2AE9B1AF"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xml:space="preserve">.  However, if comparability is not </w:t>
      </w:r>
      <w:r w:rsidR="00F1412B">
        <w:rPr>
          <w:rFonts w:ascii="Calibri-BoldItalic" w:eastAsiaTheme="minorHAnsi" w:hAnsi="Calibri-BoldItalic" w:cs="Calibri-BoldItalic"/>
          <w:b/>
          <w:bCs/>
          <w:i/>
          <w:iCs/>
        </w:rPr>
        <w:lastRenderedPageBreak/>
        <w:t>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AE9B1B0" w14:textId="77777777" w:rsidR="000F06B5" w:rsidRPr="00A25024" w:rsidRDefault="000F06B5" w:rsidP="00DB3627">
      <w:pPr>
        <w:autoSpaceDE w:val="0"/>
        <w:autoSpaceDN w:val="0"/>
        <w:adjustRightInd w:val="0"/>
        <w:spacing w:after="0" w:line="240" w:lineRule="auto"/>
        <w:rPr>
          <w:rFonts w:cstheme="minorHAnsi"/>
          <w:bCs/>
        </w:rPr>
      </w:pPr>
    </w:p>
    <w:p w14:paraId="07F310BA" w14:textId="77777777" w:rsidR="00873151"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63DB8E5C" w14:textId="77777777" w:rsidR="00873151" w:rsidRDefault="00873151" w:rsidP="00DB3627">
      <w:pPr>
        <w:autoSpaceDE w:val="0"/>
        <w:autoSpaceDN w:val="0"/>
        <w:adjustRightInd w:val="0"/>
        <w:spacing w:after="0" w:line="240" w:lineRule="auto"/>
        <w:rPr>
          <w:rFonts w:cstheme="minorHAnsi"/>
          <w:bCs/>
        </w:rPr>
      </w:pPr>
    </w:p>
    <w:p w14:paraId="2AE9B1B1" w14:textId="7EDF9EC9" w:rsidR="000F06B5" w:rsidRPr="009D3882" w:rsidRDefault="00873151" w:rsidP="00DB3627">
      <w:pPr>
        <w:autoSpaceDE w:val="0"/>
        <w:autoSpaceDN w:val="0"/>
        <w:adjustRightInd w:val="0"/>
        <w:spacing w:after="0" w:line="240" w:lineRule="auto"/>
        <w:rPr>
          <w:rFonts w:cstheme="minorHAnsi"/>
          <w:bCs/>
          <w:sz w:val="14"/>
        </w:rPr>
      </w:pPr>
      <w:r w:rsidRPr="00873151">
        <w:rPr>
          <w:rFonts w:cstheme="minorHAnsi"/>
          <w:bCs/>
          <w:color w:val="0000CC"/>
        </w:rPr>
        <w:t>Not applicable.</w:t>
      </w:r>
      <w:r w:rsidR="000F06B5" w:rsidRPr="00873151">
        <w:rPr>
          <w:rFonts w:cstheme="minorHAnsi"/>
          <w:bCs/>
          <w:color w:val="0000CC"/>
        </w:rPr>
        <w:br/>
      </w:r>
      <w:r w:rsidR="000F06B5" w:rsidRPr="00A25024">
        <w:rPr>
          <w:rFonts w:cstheme="minorHAnsi"/>
          <w:bCs/>
        </w:rPr>
        <w:t xml:space="preserve"> </w:t>
      </w:r>
    </w:p>
    <w:p w14:paraId="2AE9B1B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2AE9B1B3"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2AE9B1B4" w14:textId="056FAC6C" w:rsidR="00E1508F" w:rsidRPr="00E1508F" w:rsidRDefault="00873151" w:rsidP="00E1508F">
      <w:pPr>
        <w:autoSpaceDE w:val="0"/>
        <w:autoSpaceDN w:val="0"/>
        <w:adjustRightInd w:val="0"/>
        <w:spacing w:after="0" w:line="240" w:lineRule="auto"/>
        <w:rPr>
          <w:rFonts w:cstheme="minorHAnsi"/>
          <w:bCs/>
        </w:rPr>
      </w:pPr>
      <w:r w:rsidRPr="00873151">
        <w:rPr>
          <w:rFonts w:cstheme="minorHAnsi"/>
          <w:bCs/>
          <w:color w:val="0000CC"/>
        </w:rPr>
        <w:t>Not applicable.</w:t>
      </w:r>
      <w:r w:rsidRPr="00873151">
        <w:rPr>
          <w:rFonts w:cstheme="minorHAnsi"/>
          <w:bCs/>
          <w:color w:val="0000CC"/>
        </w:rPr>
        <w:br/>
      </w:r>
    </w:p>
    <w:p w14:paraId="0733954C" w14:textId="77777777" w:rsidR="00873151" w:rsidRDefault="00E1508F" w:rsidP="00DB3627">
      <w:pPr>
        <w:autoSpaceDE w:val="0"/>
        <w:autoSpaceDN w:val="0"/>
        <w:adjustRightInd w:val="0"/>
        <w:spacing w:after="0" w:line="240" w:lineRule="auto"/>
        <w:rPr>
          <w:rFonts w:cstheme="minorHAnsi"/>
          <w:bCs/>
          <w:color w:val="0000CC"/>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2AE9B1B5" w14:textId="6F868FAA" w:rsidR="0079180E" w:rsidRDefault="00873151" w:rsidP="00DB3627">
      <w:pPr>
        <w:autoSpaceDE w:val="0"/>
        <w:autoSpaceDN w:val="0"/>
        <w:adjustRightInd w:val="0"/>
        <w:spacing w:after="0" w:line="240" w:lineRule="auto"/>
        <w:rPr>
          <w:rFonts w:cstheme="minorHAnsi"/>
          <w:bCs/>
        </w:rPr>
      </w:pPr>
      <w:r>
        <w:rPr>
          <w:rFonts w:cstheme="minorHAnsi"/>
          <w:bCs/>
          <w:color w:val="0000CC"/>
        </w:rPr>
        <w:t>N</w:t>
      </w:r>
      <w:r w:rsidRPr="00873151">
        <w:rPr>
          <w:rFonts w:cstheme="minorHAnsi"/>
          <w:bCs/>
          <w:color w:val="0000CC"/>
        </w:rPr>
        <w:t>ot applicable.</w:t>
      </w:r>
    </w:p>
    <w:p w14:paraId="2AE9B1B6" w14:textId="77777777" w:rsidR="008F7E67" w:rsidRDefault="008F7E67" w:rsidP="008F7E67">
      <w:pPr>
        <w:spacing w:after="0" w:line="240" w:lineRule="auto"/>
        <w:rPr>
          <w:rFonts w:cstheme="minorHAnsi"/>
          <w:b/>
          <w:bCs/>
        </w:rPr>
      </w:pPr>
      <w:r>
        <w:rPr>
          <w:rFonts w:cstheme="minorHAnsi"/>
          <w:b/>
          <w:bCs/>
        </w:rPr>
        <w:t>_______________________________________</w:t>
      </w:r>
    </w:p>
    <w:p w14:paraId="2AE9B1B7" w14:textId="77777777" w:rsidR="008F7E67" w:rsidRPr="00873151" w:rsidRDefault="008F7E67" w:rsidP="008F7E67">
      <w:pPr>
        <w:autoSpaceDE w:val="0"/>
        <w:autoSpaceDN w:val="0"/>
        <w:adjustRightInd w:val="0"/>
        <w:spacing w:after="0" w:line="240" w:lineRule="auto"/>
        <w:rPr>
          <w:rFonts w:cstheme="minorHAnsi"/>
          <w:b/>
          <w:bCs/>
        </w:rPr>
      </w:pPr>
      <w:r w:rsidRPr="00873151">
        <w:rPr>
          <w:rFonts w:cstheme="minorHAnsi"/>
          <w:b/>
          <w:bCs/>
        </w:rPr>
        <w:t>2b7. MISSING DATA ANALYSIS</w:t>
      </w:r>
      <w:r w:rsidR="008B604D" w:rsidRPr="00873151">
        <w:rPr>
          <w:rFonts w:cstheme="minorHAnsi"/>
          <w:b/>
          <w:bCs/>
        </w:rPr>
        <w:t xml:space="preserve"> AND MINIMIZING BIAS </w:t>
      </w:r>
    </w:p>
    <w:p w14:paraId="2AE9B1B8" w14:textId="77777777" w:rsidR="008F7E67" w:rsidRPr="00873151" w:rsidRDefault="008F7E67" w:rsidP="008F7E67">
      <w:pPr>
        <w:autoSpaceDE w:val="0"/>
        <w:autoSpaceDN w:val="0"/>
        <w:adjustRightInd w:val="0"/>
        <w:spacing w:after="0" w:line="240" w:lineRule="auto"/>
        <w:rPr>
          <w:rFonts w:cstheme="minorHAnsi"/>
          <w:bCs/>
        </w:rPr>
      </w:pPr>
    </w:p>
    <w:p w14:paraId="7349C716" w14:textId="77777777" w:rsidR="002D60F5" w:rsidRPr="003664FA" w:rsidRDefault="008F7E67" w:rsidP="008F7E67">
      <w:pPr>
        <w:autoSpaceDE w:val="0"/>
        <w:autoSpaceDN w:val="0"/>
        <w:adjustRightInd w:val="0"/>
        <w:spacing w:after="0" w:line="240" w:lineRule="auto"/>
        <w:rPr>
          <w:rFonts w:cstheme="minorHAnsi"/>
          <w:bCs/>
          <w:color w:val="00B050"/>
          <w:highlight w:val="yellow"/>
        </w:rPr>
      </w:pPr>
      <w:r w:rsidRPr="00873151">
        <w:rPr>
          <w:rFonts w:cstheme="minorHAnsi"/>
          <w:b/>
          <w:bCs/>
        </w:rPr>
        <w:t xml:space="preserve">2b7.1. Describe the method of testing conducted to </w:t>
      </w:r>
      <w:r w:rsidR="00771B2A" w:rsidRPr="00873151">
        <w:rPr>
          <w:rFonts w:ascii="Calibri" w:eastAsia="Calibri" w:hAnsi="Calibri" w:cs="Calibri"/>
          <w:b/>
        </w:rPr>
        <w:t>identify the extent and distribution of missing data (or nonresponse) and demonstrate that performance results are not biased</w:t>
      </w:r>
      <w:r w:rsidR="00771B2A" w:rsidRPr="00873151">
        <w:rPr>
          <w:rFonts w:ascii="Calibri" w:eastAsia="Calibri" w:hAnsi="Calibri" w:cs="Calibri"/>
        </w:rPr>
        <w:t xml:space="preserve"> due to systematic missing data (or differences between responders and nonresponders) and how the specified handling of missing data minimizes bias</w:t>
      </w:r>
      <w:r w:rsidR="00771B2A" w:rsidRPr="00873151">
        <w:rPr>
          <w:rFonts w:cstheme="minorHAnsi"/>
          <w:bCs/>
        </w:rPr>
        <w:t xml:space="preserve"> </w:t>
      </w:r>
      <w:r w:rsidRPr="00873151">
        <w:rPr>
          <w:rFonts w:cstheme="minorHAnsi"/>
          <w:bCs/>
        </w:rPr>
        <w:t>(</w:t>
      </w:r>
      <w:r w:rsidRPr="00873151">
        <w:rPr>
          <w:rFonts w:cstheme="minorHAnsi"/>
          <w:bCs/>
          <w:i/>
        </w:rPr>
        <w:t>describe the steps―do not just name a method; what statistical analysis was used</w:t>
      </w:r>
      <w:r w:rsidRPr="00873151">
        <w:rPr>
          <w:rFonts w:cstheme="minorHAnsi"/>
          <w:bCs/>
        </w:rPr>
        <w:t>)</w:t>
      </w:r>
      <w:r w:rsidRPr="00333EB8">
        <w:rPr>
          <w:rFonts w:cstheme="minorHAnsi"/>
          <w:bCs/>
          <w:highlight w:val="yellow"/>
        </w:rPr>
        <w:br/>
      </w:r>
    </w:p>
    <w:p w14:paraId="7D1541E0" w14:textId="210C08C4" w:rsidR="00511DBC" w:rsidRPr="00873151" w:rsidRDefault="00511DBC" w:rsidP="002159A4">
      <w:pPr>
        <w:autoSpaceDE w:val="0"/>
        <w:autoSpaceDN w:val="0"/>
        <w:adjustRightInd w:val="0"/>
        <w:spacing w:after="0" w:line="240" w:lineRule="auto"/>
        <w:rPr>
          <w:rFonts w:cstheme="minorHAnsi"/>
          <w:bCs/>
          <w:color w:val="0000CC"/>
        </w:rPr>
      </w:pPr>
      <w:r w:rsidRPr="00873151">
        <w:rPr>
          <w:rFonts w:cstheme="minorHAnsi"/>
          <w:bCs/>
          <w:color w:val="0000CC"/>
        </w:rPr>
        <w:t>The HQMF standard specifies that if data are unknown or missing, they shall fail the criterion. This constraint embodies the notion</w:t>
      </w:r>
      <w:r w:rsidR="008E250D" w:rsidRPr="00873151">
        <w:rPr>
          <w:rFonts w:cstheme="minorHAnsi"/>
          <w:bCs/>
          <w:color w:val="0000CC"/>
        </w:rPr>
        <w:t xml:space="preserve"> that absence of evidence is ev</w:t>
      </w:r>
      <w:r w:rsidRPr="00873151">
        <w:rPr>
          <w:rFonts w:cstheme="minorHAnsi"/>
          <w:bCs/>
          <w:color w:val="0000CC"/>
        </w:rPr>
        <w:t xml:space="preserve">idence of absence, </w:t>
      </w:r>
      <w:r w:rsidR="00977871" w:rsidRPr="00873151">
        <w:rPr>
          <w:rFonts w:cstheme="minorHAnsi"/>
          <w:bCs/>
          <w:color w:val="0000CC"/>
        </w:rPr>
        <w:t>i.e. data not present in a struc</w:t>
      </w:r>
      <w:r w:rsidRPr="00873151">
        <w:rPr>
          <w:rFonts w:cstheme="minorHAnsi"/>
          <w:bCs/>
          <w:color w:val="0000CC"/>
        </w:rPr>
        <w:t>tured field from which the measure draws will not be considered for measure calculation. In certain cases, missing data may have no impact on the measure outcome for a given patient. For example, a data element used in a series of OR statements will not impact the measure outcome if another data element in the OR statement is present and meets all other defined constraints.</w:t>
      </w:r>
    </w:p>
    <w:p w14:paraId="2AE9B1BA" w14:textId="60C0D288" w:rsidR="008F7E67" w:rsidRPr="00333EB8" w:rsidRDefault="008F7E67" w:rsidP="008F7E67">
      <w:pPr>
        <w:pStyle w:val="ListParagraph"/>
        <w:autoSpaceDE w:val="0"/>
        <w:autoSpaceDN w:val="0"/>
        <w:adjustRightInd w:val="0"/>
        <w:spacing w:after="0" w:line="240" w:lineRule="auto"/>
        <w:ind w:left="0"/>
        <w:rPr>
          <w:rFonts w:cstheme="minorHAnsi"/>
          <w:bCs/>
          <w:sz w:val="18"/>
          <w:highlight w:val="yellow"/>
        </w:rPr>
      </w:pPr>
    </w:p>
    <w:p w14:paraId="2AE9B1BB" w14:textId="77777777" w:rsidR="008F7E67" w:rsidRPr="00333EB8" w:rsidRDefault="008F7E67" w:rsidP="008F7E67">
      <w:pPr>
        <w:autoSpaceDE w:val="0"/>
        <w:autoSpaceDN w:val="0"/>
        <w:adjustRightInd w:val="0"/>
        <w:spacing w:after="0" w:line="240" w:lineRule="auto"/>
        <w:rPr>
          <w:rFonts w:cstheme="minorHAnsi"/>
          <w:bCs/>
          <w:highlight w:val="yellow"/>
        </w:rPr>
      </w:pPr>
      <w:r w:rsidRPr="00873151">
        <w:rPr>
          <w:rFonts w:cstheme="minorHAnsi"/>
          <w:b/>
          <w:bCs/>
        </w:rPr>
        <w:t xml:space="preserve">2b7.2. </w:t>
      </w:r>
      <w:r w:rsidR="00145D4F" w:rsidRPr="00873151">
        <w:rPr>
          <w:rFonts w:cstheme="minorHAnsi"/>
          <w:b/>
          <w:bCs/>
        </w:rPr>
        <w:t>What is the overall frequency of missing data</w:t>
      </w:r>
      <w:r w:rsidR="005560E7" w:rsidRPr="00873151">
        <w:rPr>
          <w:rFonts w:cstheme="minorHAnsi"/>
          <w:b/>
          <w:bCs/>
        </w:rPr>
        <w:t>,</w:t>
      </w:r>
      <w:r w:rsidR="00145D4F" w:rsidRPr="00873151">
        <w:rPr>
          <w:rFonts w:cstheme="minorHAnsi"/>
          <w:b/>
          <w:bCs/>
        </w:rPr>
        <w:t xml:space="preserve"> the distribution of missing data across providers</w:t>
      </w:r>
      <w:r w:rsidR="005560E7" w:rsidRPr="00873151">
        <w:rPr>
          <w:rFonts w:cstheme="minorHAnsi"/>
          <w:b/>
          <w:bCs/>
        </w:rPr>
        <w:t>,</w:t>
      </w:r>
      <w:r w:rsidR="00145D4F" w:rsidRPr="00873151">
        <w:rPr>
          <w:rFonts w:cstheme="minorHAnsi"/>
          <w:b/>
          <w:bCs/>
        </w:rPr>
        <w:t xml:space="preserve"> and the</w:t>
      </w:r>
      <w:r w:rsidRPr="00873151">
        <w:rPr>
          <w:rFonts w:cstheme="minorHAnsi"/>
          <w:b/>
          <w:bCs/>
        </w:rPr>
        <w:t xml:space="preserve"> results from testing </w:t>
      </w:r>
      <w:r w:rsidR="00771B2A" w:rsidRPr="00873151">
        <w:rPr>
          <w:rFonts w:cstheme="minorHAnsi"/>
          <w:b/>
          <w:bCs/>
        </w:rPr>
        <w:t>related to missing data</w:t>
      </w:r>
      <w:r w:rsidRPr="00873151">
        <w:rPr>
          <w:rFonts w:cstheme="minorHAnsi"/>
          <w:b/>
          <w:bCs/>
        </w:rPr>
        <w:t>?</w:t>
      </w:r>
      <w:r w:rsidRPr="00873151">
        <w:rPr>
          <w:rFonts w:cstheme="minorHAnsi"/>
          <w:bCs/>
        </w:rPr>
        <w:t xml:space="preserve"> (</w:t>
      </w:r>
      <w:r w:rsidRPr="00873151">
        <w:rPr>
          <w:rFonts w:cstheme="minorHAnsi"/>
          <w:bCs/>
          <w:i/>
        </w:rPr>
        <w:t>e.g.,</w:t>
      </w:r>
      <w:r w:rsidR="008B604D" w:rsidRPr="00873151">
        <w:rPr>
          <w:rFonts w:cstheme="minorHAnsi"/>
          <w:b/>
          <w:bCs/>
        </w:rPr>
        <w:t xml:space="preserve"> </w:t>
      </w:r>
      <w:r w:rsidR="00145D4F" w:rsidRPr="00873151">
        <w:rPr>
          <w:rFonts w:cstheme="minorHAnsi"/>
          <w:bCs/>
          <w:i/>
        </w:rPr>
        <w:t xml:space="preserve">results of sensitivity analysis of </w:t>
      </w:r>
      <w:r w:rsidR="005560E7" w:rsidRPr="00873151">
        <w:rPr>
          <w:rFonts w:cstheme="minorHAnsi"/>
          <w:bCs/>
          <w:i/>
        </w:rPr>
        <w:t xml:space="preserve">the </w:t>
      </w:r>
      <w:r w:rsidR="00145D4F" w:rsidRPr="00873151">
        <w:rPr>
          <w:rFonts w:cstheme="minorHAnsi"/>
          <w:bCs/>
          <w:i/>
        </w:rPr>
        <w:t xml:space="preserve">effect of various rules for missing data/nonresponse; </w:t>
      </w:r>
      <w:r w:rsidR="00145D4F" w:rsidRPr="00873151">
        <w:rPr>
          <w:rFonts w:cstheme="minorHAnsi"/>
          <w:bCs/>
          <w:i/>
          <w:u w:val="single"/>
        </w:rPr>
        <w:t>if no empirical sensitivity analysis</w:t>
      </w:r>
      <w:r w:rsidR="00145D4F" w:rsidRPr="00873151">
        <w:rPr>
          <w:rFonts w:cstheme="minorHAnsi"/>
          <w:bCs/>
          <w:i/>
        </w:rPr>
        <w:t>, identify the approaches for handling missing data that were considered and pros and cons of each</w:t>
      </w:r>
      <w:r w:rsidRPr="00873151">
        <w:rPr>
          <w:rFonts w:cstheme="minorHAnsi"/>
          <w:bCs/>
        </w:rPr>
        <w:t>)</w:t>
      </w:r>
      <w:r w:rsidRPr="00333EB8">
        <w:rPr>
          <w:rFonts w:cstheme="minorHAnsi"/>
          <w:bCs/>
          <w:highlight w:val="yellow"/>
        </w:rPr>
        <w:br/>
      </w:r>
    </w:p>
    <w:p w14:paraId="2A54FDE5" w14:textId="77777777" w:rsidR="003664FA" w:rsidRPr="00873151" w:rsidRDefault="003664FA" w:rsidP="003664FA">
      <w:pPr>
        <w:autoSpaceDE w:val="0"/>
        <w:autoSpaceDN w:val="0"/>
        <w:adjustRightInd w:val="0"/>
        <w:spacing w:after="0" w:line="240" w:lineRule="auto"/>
        <w:rPr>
          <w:rFonts w:cstheme="minorHAnsi"/>
          <w:bCs/>
          <w:color w:val="0000CC"/>
        </w:rPr>
      </w:pPr>
      <w:r w:rsidRPr="00873151">
        <w:rPr>
          <w:rFonts w:cstheme="minorHAnsi"/>
          <w:bCs/>
          <w:color w:val="0000CC"/>
        </w:rPr>
        <w:t xml:space="preserve">The Bonnie synthetic patient bundle includes scenarios for missing data elements, which are a form of negative testing. All Bonnie synthetic patients with missing data performed according to the HQMF standard specification and as expected. </w:t>
      </w:r>
    </w:p>
    <w:p w14:paraId="10539135" w14:textId="77777777" w:rsidR="003664FA" w:rsidRPr="00333EB8" w:rsidRDefault="003664FA" w:rsidP="008F7E67">
      <w:pPr>
        <w:autoSpaceDE w:val="0"/>
        <w:autoSpaceDN w:val="0"/>
        <w:adjustRightInd w:val="0"/>
        <w:spacing w:after="0" w:line="240" w:lineRule="auto"/>
        <w:rPr>
          <w:rFonts w:cstheme="minorHAnsi"/>
          <w:bCs/>
          <w:highlight w:val="yellow"/>
        </w:rPr>
      </w:pPr>
    </w:p>
    <w:p w14:paraId="2AE9B1BD" w14:textId="77777777" w:rsidR="008B604D" w:rsidRDefault="008F7E67">
      <w:pPr>
        <w:autoSpaceDE w:val="0"/>
        <w:autoSpaceDN w:val="0"/>
        <w:adjustRightInd w:val="0"/>
        <w:spacing w:after="0" w:line="240" w:lineRule="auto"/>
        <w:rPr>
          <w:rFonts w:cstheme="minorHAnsi"/>
          <w:bCs/>
        </w:rPr>
      </w:pPr>
      <w:r w:rsidRPr="00873151">
        <w:rPr>
          <w:rFonts w:cstheme="minorHAnsi"/>
          <w:b/>
          <w:bCs/>
        </w:rPr>
        <w:t>2b7.3. What is your interpretation of the results in terms of demonstrating</w:t>
      </w:r>
      <w:r w:rsidR="00771B2A" w:rsidRPr="00873151">
        <w:rPr>
          <w:rFonts w:cstheme="minorHAnsi"/>
          <w:b/>
          <w:bCs/>
        </w:rPr>
        <w:t xml:space="preserve"> that </w:t>
      </w:r>
      <w:r w:rsidR="00771B2A" w:rsidRPr="00873151">
        <w:rPr>
          <w:rFonts w:ascii="Calibri" w:eastAsia="Calibri" w:hAnsi="Calibri" w:cs="Calibri"/>
          <w:b/>
        </w:rPr>
        <w:t>performance results are not biased</w:t>
      </w:r>
      <w:r w:rsidR="00771B2A" w:rsidRPr="00873151">
        <w:rPr>
          <w:rFonts w:ascii="Calibri" w:eastAsia="Calibri" w:hAnsi="Calibri" w:cs="Calibri"/>
        </w:rPr>
        <w:t xml:space="preserve"> due to systematic missing data (or differences between responders and nonresponders) and how the specified handling of missing data minimizes bia</w:t>
      </w:r>
      <w:bookmarkStart w:id="14" w:name="_GoBack"/>
      <w:bookmarkEnd w:id="14"/>
      <w:r w:rsidR="00771B2A" w:rsidRPr="00873151">
        <w:rPr>
          <w:rFonts w:ascii="Calibri" w:eastAsia="Calibri" w:hAnsi="Calibri" w:cs="Calibri"/>
        </w:rPr>
        <w:t>s</w:t>
      </w:r>
      <w:r w:rsidRPr="00873151">
        <w:rPr>
          <w:rFonts w:cstheme="minorHAnsi"/>
          <w:b/>
          <w:bCs/>
        </w:rPr>
        <w:t>?</w:t>
      </w:r>
      <w:r w:rsidRPr="00873151">
        <w:rPr>
          <w:rFonts w:cstheme="minorHAnsi"/>
          <w:bCs/>
        </w:rPr>
        <w:t xml:space="preserve"> (i</w:t>
      </w:r>
      <w:r w:rsidRPr="00873151">
        <w:rPr>
          <w:rFonts w:cstheme="minorHAnsi"/>
          <w:bCs/>
          <w:i/>
        </w:rPr>
        <w:t xml:space="preserve">.e., what do the results mean </w:t>
      </w:r>
      <w:r w:rsidR="00145D4F" w:rsidRPr="00873151">
        <w:rPr>
          <w:rFonts w:cstheme="minorHAnsi"/>
          <w:bCs/>
          <w:i/>
        </w:rPr>
        <w:t xml:space="preserve">in terms </w:t>
      </w:r>
      <w:r w:rsidR="00145D4F" w:rsidRPr="00873151">
        <w:rPr>
          <w:rFonts w:cstheme="minorHAnsi"/>
          <w:bCs/>
          <w:i/>
        </w:rPr>
        <w:lastRenderedPageBreak/>
        <w:t xml:space="preserve">of supporting the selected approach for missing data </w:t>
      </w:r>
      <w:r w:rsidRPr="00873151">
        <w:rPr>
          <w:rFonts w:cstheme="minorHAnsi"/>
          <w:bCs/>
          <w:i/>
        </w:rPr>
        <w:t>and what are the norms for the test conducted</w:t>
      </w:r>
      <w:r w:rsidR="00145D4F" w:rsidRPr="00873151">
        <w:rPr>
          <w:rFonts w:cstheme="minorHAnsi"/>
          <w:bCs/>
          <w:i/>
        </w:rPr>
        <w:t xml:space="preserve">; </w:t>
      </w:r>
      <w:r w:rsidR="00145D4F" w:rsidRPr="00873151">
        <w:rPr>
          <w:rFonts w:cstheme="minorHAnsi"/>
          <w:bCs/>
          <w:i/>
          <w:u w:val="single"/>
        </w:rPr>
        <w:t>if no empirical analysis</w:t>
      </w:r>
      <w:r w:rsidR="00145D4F" w:rsidRPr="00873151">
        <w:rPr>
          <w:rFonts w:cstheme="minorHAnsi"/>
          <w:bCs/>
          <w:i/>
        </w:rPr>
        <w:t>, provide rationale for the selected approach for missing data</w:t>
      </w:r>
      <w:r w:rsidRPr="00873151">
        <w:rPr>
          <w:rFonts w:cstheme="minorHAnsi"/>
          <w:bCs/>
        </w:rPr>
        <w:t>)</w:t>
      </w:r>
    </w:p>
    <w:p w14:paraId="2AE9B1BE" w14:textId="35ED64DF" w:rsidR="00BA053B" w:rsidRDefault="00BA053B">
      <w:pPr>
        <w:autoSpaceDE w:val="0"/>
        <w:autoSpaceDN w:val="0"/>
        <w:adjustRightInd w:val="0"/>
        <w:spacing w:after="0" w:line="240" w:lineRule="auto"/>
        <w:rPr>
          <w:rFonts w:cstheme="minorHAnsi"/>
          <w:bCs/>
        </w:rPr>
      </w:pPr>
    </w:p>
    <w:p w14:paraId="6F437FF9" w14:textId="6AA075DE" w:rsidR="003664FA" w:rsidRPr="00873151" w:rsidRDefault="003664FA">
      <w:pPr>
        <w:autoSpaceDE w:val="0"/>
        <w:autoSpaceDN w:val="0"/>
        <w:adjustRightInd w:val="0"/>
        <w:spacing w:after="0" w:line="240" w:lineRule="auto"/>
        <w:rPr>
          <w:rFonts w:cstheme="minorHAnsi"/>
          <w:bCs/>
          <w:color w:val="0000CC"/>
        </w:rPr>
      </w:pPr>
      <w:r w:rsidRPr="00873151">
        <w:rPr>
          <w:rFonts w:cstheme="minorHAnsi"/>
          <w:bCs/>
          <w:color w:val="0000CC"/>
        </w:rPr>
        <w:t>Please see response for question 2b7.1 above.</w:t>
      </w:r>
    </w:p>
    <w:sectPr w:rsidR="003664FA" w:rsidRPr="00873151"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2602A" w14:textId="77777777" w:rsidR="00F01F8E" w:rsidRDefault="00F01F8E" w:rsidP="005C73CA">
      <w:pPr>
        <w:spacing w:after="0" w:line="240" w:lineRule="auto"/>
      </w:pPr>
      <w:r>
        <w:separator/>
      </w:r>
    </w:p>
  </w:endnote>
  <w:endnote w:type="continuationSeparator" w:id="0">
    <w:p w14:paraId="726AB8B7" w14:textId="77777777" w:rsidR="00F01F8E" w:rsidRDefault="00F01F8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B1C4" w14:textId="7EDAC89F" w:rsidR="00B57B47" w:rsidRDefault="00B57B47">
    <w:pPr>
      <w:pStyle w:val="Footer"/>
    </w:pPr>
    <w:r>
      <w:t>Version 7.0 8/1/2016</w:t>
    </w:r>
    <w:r>
      <w:ptab w:relativeTo="margin" w:alignment="right" w:leader="none"/>
    </w:r>
    <w:r>
      <w:fldChar w:fldCharType="begin"/>
    </w:r>
    <w:r>
      <w:instrText xml:space="preserve"> PAGE   \* MERGEFORMAT </w:instrText>
    </w:r>
    <w:r>
      <w:fldChar w:fldCharType="separate"/>
    </w:r>
    <w:r w:rsidR="00933DEB">
      <w:rPr>
        <w:noProof/>
      </w:rPr>
      <w:t>13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370B8" w14:textId="77777777" w:rsidR="00F01F8E" w:rsidRDefault="00F01F8E" w:rsidP="005C73CA">
      <w:pPr>
        <w:spacing w:after="0" w:line="240" w:lineRule="auto"/>
      </w:pPr>
      <w:r>
        <w:separator/>
      </w:r>
    </w:p>
  </w:footnote>
  <w:footnote w:type="continuationSeparator" w:id="0">
    <w:p w14:paraId="69E5E345" w14:textId="77777777" w:rsidR="00F01F8E" w:rsidRDefault="00F01F8E"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B1C3" w14:textId="77777777" w:rsidR="00B57B47" w:rsidRPr="00105D8B" w:rsidRDefault="00B57B47"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FD48F1"/>
    <w:multiLevelType w:val="hybridMultilevel"/>
    <w:tmpl w:val="174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C17D6C"/>
    <w:multiLevelType w:val="hybridMultilevel"/>
    <w:tmpl w:val="A37C6AEC"/>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3"/>
  </w:num>
  <w:num w:numId="4">
    <w:abstractNumId w:val="7"/>
  </w:num>
  <w:num w:numId="5">
    <w:abstractNumId w:val="2"/>
  </w:num>
  <w:num w:numId="6">
    <w:abstractNumId w:val="1"/>
  </w:num>
  <w:num w:numId="7">
    <w:abstractNumId w:val="4"/>
  </w:num>
  <w:num w:numId="8">
    <w:abstractNumId w:val="23"/>
  </w:num>
  <w:num w:numId="9">
    <w:abstractNumId w:val="12"/>
  </w:num>
  <w:num w:numId="10">
    <w:abstractNumId w:val="28"/>
  </w:num>
  <w:num w:numId="11">
    <w:abstractNumId w:val="14"/>
  </w:num>
  <w:num w:numId="12">
    <w:abstractNumId w:val="26"/>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9"/>
  </w:num>
  <w:num w:numId="17">
    <w:abstractNumId w:val="27"/>
  </w:num>
  <w:num w:numId="18">
    <w:abstractNumId w:val="25"/>
  </w:num>
  <w:num w:numId="19">
    <w:abstractNumId w:val="24"/>
  </w:num>
  <w:num w:numId="20">
    <w:abstractNumId w:val="18"/>
  </w:num>
  <w:num w:numId="21">
    <w:abstractNumId w:val="22"/>
  </w:num>
  <w:num w:numId="22">
    <w:abstractNumId w:val="17"/>
  </w:num>
  <w:num w:numId="23">
    <w:abstractNumId w:val="8"/>
  </w:num>
  <w:num w:numId="24">
    <w:abstractNumId w:val="16"/>
  </w:num>
  <w:num w:numId="25">
    <w:abstractNumId w:val="15"/>
  </w:num>
  <w:num w:numId="26">
    <w:abstractNumId w:val="29"/>
  </w:num>
  <w:num w:numId="27">
    <w:abstractNumId w:val="0"/>
  </w:num>
  <w:num w:numId="28">
    <w:abstractNumId w:val="11"/>
  </w:num>
  <w:num w:numId="29">
    <w:abstractNumId w:val="19"/>
  </w:num>
  <w:num w:numId="30">
    <w:abstractNumId w:val="10"/>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5264"/>
    <w:rsid w:val="0005612B"/>
    <w:rsid w:val="000574AB"/>
    <w:rsid w:val="0006147A"/>
    <w:rsid w:val="0006234F"/>
    <w:rsid w:val="000775F8"/>
    <w:rsid w:val="00080CF7"/>
    <w:rsid w:val="000851B2"/>
    <w:rsid w:val="00092566"/>
    <w:rsid w:val="00092A57"/>
    <w:rsid w:val="000968F8"/>
    <w:rsid w:val="00097012"/>
    <w:rsid w:val="000B032A"/>
    <w:rsid w:val="000B2DF7"/>
    <w:rsid w:val="000B3880"/>
    <w:rsid w:val="000B3F39"/>
    <w:rsid w:val="000B7D57"/>
    <w:rsid w:val="000C0FF8"/>
    <w:rsid w:val="000C76A9"/>
    <w:rsid w:val="000D2722"/>
    <w:rsid w:val="000D7948"/>
    <w:rsid w:val="000D7C84"/>
    <w:rsid w:val="000E4E13"/>
    <w:rsid w:val="000E78F6"/>
    <w:rsid w:val="000F034A"/>
    <w:rsid w:val="000F06B5"/>
    <w:rsid w:val="000F39E9"/>
    <w:rsid w:val="00104B45"/>
    <w:rsid w:val="00105D8B"/>
    <w:rsid w:val="0011342F"/>
    <w:rsid w:val="001202E9"/>
    <w:rsid w:val="00123A3D"/>
    <w:rsid w:val="0012454F"/>
    <w:rsid w:val="00124960"/>
    <w:rsid w:val="00125273"/>
    <w:rsid w:val="0012575E"/>
    <w:rsid w:val="00127C06"/>
    <w:rsid w:val="0013348B"/>
    <w:rsid w:val="00145149"/>
    <w:rsid w:val="00145D4F"/>
    <w:rsid w:val="0014773C"/>
    <w:rsid w:val="00155007"/>
    <w:rsid w:val="0017696D"/>
    <w:rsid w:val="0017741F"/>
    <w:rsid w:val="001848FC"/>
    <w:rsid w:val="0018603B"/>
    <w:rsid w:val="00193F21"/>
    <w:rsid w:val="001969C5"/>
    <w:rsid w:val="001A6CDD"/>
    <w:rsid w:val="001B25B7"/>
    <w:rsid w:val="001C12EE"/>
    <w:rsid w:val="001C7B02"/>
    <w:rsid w:val="001E4DD4"/>
    <w:rsid w:val="001E69DC"/>
    <w:rsid w:val="001F169D"/>
    <w:rsid w:val="001F1DA1"/>
    <w:rsid w:val="001F6F93"/>
    <w:rsid w:val="001F7A20"/>
    <w:rsid w:val="0021013B"/>
    <w:rsid w:val="0021054A"/>
    <w:rsid w:val="0021195A"/>
    <w:rsid w:val="00213383"/>
    <w:rsid w:val="002159A4"/>
    <w:rsid w:val="00220250"/>
    <w:rsid w:val="00222444"/>
    <w:rsid w:val="0022691B"/>
    <w:rsid w:val="00232163"/>
    <w:rsid w:val="002376F8"/>
    <w:rsid w:val="002408E4"/>
    <w:rsid w:val="00241591"/>
    <w:rsid w:val="00250B4F"/>
    <w:rsid w:val="00254F0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D60F5"/>
    <w:rsid w:val="002E78A0"/>
    <w:rsid w:val="002F2687"/>
    <w:rsid w:val="002F48E1"/>
    <w:rsid w:val="002F4F3B"/>
    <w:rsid w:val="00304C86"/>
    <w:rsid w:val="003059EB"/>
    <w:rsid w:val="003116AC"/>
    <w:rsid w:val="00315567"/>
    <w:rsid w:val="00330144"/>
    <w:rsid w:val="00333EB8"/>
    <w:rsid w:val="00345CBA"/>
    <w:rsid w:val="00346245"/>
    <w:rsid w:val="00352604"/>
    <w:rsid w:val="00356267"/>
    <w:rsid w:val="00356A0B"/>
    <w:rsid w:val="00356BAD"/>
    <w:rsid w:val="0035710D"/>
    <w:rsid w:val="003605B4"/>
    <w:rsid w:val="003627AC"/>
    <w:rsid w:val="003664FA"/>
    <w:rsid w:val="00366914"/>
    <w:rsid w:val="00372FE3"/>
    <w:rsid w:val="003755CB"/>
    <w:rsid w:val="00383F85"/>
    <w:rsid w:val="00387BA1"/>
    <w:rsid w:val="003A306C"/>
    <w:rsid w:val="003A7DE7"/>
    <w:rsid w:val="003B1006"/>
    <w:rsid w:val="003B5C60"/>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5107"/>
    <w:rsid w:val="004B6CEE"/>
    <w:rsid w:val="004C2443"/>
    <w:rsid w:val="004C498F"/>
    <w:rsid w:val="004C5D29"/>
    <w:rsid w:val="004C681A"/>
    <w:rsid w:val="004D4D8A"/>
    <w:rsid w:val="004E10BE"/>
    <w:rsid w:val="004F68EE"/>
    <w:rsid w:val="005038D5"/>
    <w:rsid w:val="00511BA4"/>
    <w:rsid w:val="00511DBC"/>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610B"/>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3563"/>
    <w:rsid w:val="006676D4"/>
    <w:rsid w:val="00675535"/>
    <w:rsid w:val="00677608"/>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871B3"/>
    <w:rsid w:val="0079180E"/>
    <w:rsid w:val="007950CC"/>
    <w:rsid w:val="0079538B"/>
    <w:rsid w:val="007961B8"/>
    <w:rsid w:val="00797624"/>
    <w:rsid w:val="007A4828"/>
    <w:rsid w:val="007B093D"/>
    <w:rsid w:val="007B2069"/>
    <w:rsid w:val="007B2252"/>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3151"/>
    <w:rsid w:val="00875846"/>
    <w:rsid w:val="00884486"/>
    <w:rsid w:val="008871A9"/>
    <w:rsid w:val="008916BA"/>
    <w:rsid w:val="00892176"/>
    <w:rsid w:val="008A1DB7"/>
    <w:rsid w:val="008A403A"/>
    <w:rsid w:val="008A4C13"/>
    <w:rsid w:val="008A7D2D"/>
    <w:rsid w:val="008B604D"/>
    <w:rsid w:val="008C54A9"/>
    <w:rsid w:val="008E250D"/>
    <w:rsid w:val="008E67C3"/>
    <w:rsid w:val="008F589F"/>
    <w:rsid w:val="008F76A9"/>
    <w:rsid w:val="008F7E67"/>
    <w:rsid w:val="00900DBF"/>
    <w:rsid w:val="009048B9"/>
    <w:rsid w:val="00904E91"/>
    <w:rsid w:val="00915886"/>
    <w:rsid w:val="009214DC"/>
    <w:rsid w:val="00927027"/>
    <w:rsid w:val="00933DEB"/>
    <w:rsid w:val="009344BA"/>
    <w:rsid w:val="00946E61"/>
    <w:rsid w:val="00947F78"/>
    <w:rsid w:val="009516CA"/>
    <w:rsid w:val="00953234"/>
    <w:rsid w:val="00956BCC"/>
    <w:rsid w:val="00961EAF"/>
    <w:rsid w:val="0096278F"/>
    <w:rsid w:val="009726E1"/>
    <w:rsid w:val="00972A04"/>
    <w:rsid w:val="00977571"/>
    <w:rsid w:val="00977591"/>
    <w:rsid w:val="00977871"/>
    <w:rsid w:val="00980E75"/>
    <w:rsid w:val="0099120B"/>
    <w:rsid w:val="00994BE0"/>
    <w:rsid w:val="009A25B1"/>
    <w:rsid w:val="009A4608"/>
    <w:rsid w:val="009A6A57"/>
    <w:rsid w:val="009A70BF"/>
    <w:rsid w:val="009B1A15"/>
    <w:rsid w:val="009C0852"/>
    <w:rsid w:val="009C13CA"/>
    <w:rsid w:val="009C32C6"/>
    <w:rsid w:val="009C665F"/>
    <w:rsid w:val="009D3882"/>
    <w:rsid w:val="009D7E38"/>
    <w:rsid w:val="009E095B"/>
    <w:rsid w:val="009E1846"/>
    <w:rsid w:val="009E4680"/>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B4DEE"/>
    <w:rsid w:val="00AC1D8E"/>
    <w:rsid w:val="00AC48FA"/>
    <w:rsid w:val="00AC74C6"/>
    <w:rsid w:val="00AD0240"/>
    <w:rsid w:val="00AD4137"/>
    <w:rsid w:val="00B02379"/>
    <w:rsid w:val="00B037BA"/>
    <w:rsid w:val="00B20139"/>
    <w:rsid w:val="00B218DA"/>
    <w:rsid w:val="00B342FA"/>
    <w:rsid w:val="00B53E8B"/>
    <w:rsid w:val="00B57B47"/>
    <w:rsid w:val="00B774D2"/>
    <w:rsid w:val="00B8015A"/>
    <w:rsid w:val="00B82A57"/>
    <w:rsid w:val="00BA053B"/>
    <w:rsid w:val="00BB35AE"/>
    <w:rsid w:val="00BC03A1"/>
    <w:rsid w:val="00BC0D25"/>
    <w:rsid w:val="00BD2505"/>
    <w:rsid w:val="00BE5085"/>
    <w:rsid w:val="00BE592D"/>
    <w:rsid w:val="00BF52B0"/>
    <w:rsid w:val="00BF5697"/>
    <w:rsid w:val="00C14CCC"/>
    <w:rsid w:val="00C1695E"/>
    <w:rsid w:val="00C22C1C"/>
    <w:rsid w:val="00C33F2E"/>
    <w:rsid w:val="00C34936"/>
    <w:rsid w:val="00C34C14"/>
    <w:rsid w:val="00C355B9"/>
    <w:rsid w:val="00C37EF1"/>
    <w:rsid w:val="00C401C4"/>
    <w:rsid w:val="00C41680"/>
    <w:rsid w:val="00C57EC7"/>
    <w:rsid w:val="00C60A25"/>
    <w:rsid w:val="00C765C5"/>
    <w:rsid w:val="00C82479"/>
    <w:rsid w:val="00C867F0"/>
    <w:rsid w:val="00CA06D8"/>
    <w:rsid w:val="00CA345A"/>
    <w:rsid w:val="00CB49FF"/>
    <w:rsid w:val="00CC02CF"/>
    <w:rsid w:val="00CC086A"/>
    <w:rsid w:val="00CD0F66"/>
    <w:rsid w:val="00CD364B"/>
    <w:rsid w:val="00CE23B8"/>
    <w:rsid w:val="00CE50D7"/>
    <w:rsid w:val="00CF4CBE"/>
    <w:rsid w:val="00D00344"/>
    <w:rsid w:val="00D1754D"/>
    <w:rsid w:val="00D2223F"/>
    <w:rsid w:val="00D274A4"/>
    <w:rsid w:val="00D277AF"/>
    <w:rsid w:val="00D31163"/>
    <w:rsid w:val="00D320B1"/>
    <w:rsid w:val="00D33AFD"/>
    <w:rsid w:val="00D36489"/>
    <w:rsid w:val="00D37771"/>
    <w:rsid w:val="00D42195"/>
    <w:rsid w:val="00D50704"/>
    <w:rsid w:val="00D5760A"/>
    <w:rsid w:val="00D61410"/>
    <w:rsid w:val="00D7699A"/>
    <w:rsid w:val="00D8181D"/>
    <w:rsid w:val="00D968D8"/>
    <w:rsid w:val="00DA563D"/>
    <w:rsid w:val="00DA7277"/>
    <w:rsid w:val="00DB3627"/>
    <w:rsid w:val="00DB4724"/>
    <w:rsid w:val="00DB6944"/>
    <w:rsid w:val="00DC4746"/>
    <w:rsid w:val="00DE7149"/>
    <w:rsid w:val="00DF052A"/>
    <w:rsid w:val="00E0314C"/>
    <w:rsid w:val="00E1508F"/>
    <w:rsid w:val="00E23780"/>
    <w:rsid w:val="00E261DF"/>
    <w:rsid w:val="00E27240"/>
    <w:rsid w:val="00E27EDD"/>
    <w:rsid w:val="00E30584"/>
    <w:rsid w:val="00E310B9"/>
    <w:rsid w:val="00E312DE"/>
    <w:rsid w:val="00E37E1B"/>
    <w:rsid w:val="00E50A15"/>
    <w:rsid w:val="00E562C0"/>
    <w:rsid w:val="00E57FAF"/>
    <w:rsid w:val="00E672D6"/>
    <w:rsid w:val="00E76024"/>
    <w:rsid w:val="00E856A2"/>
    <w:rsid w:val="00E90E08"/>
    <w:rsid w:val="00E967AD"/>
    <w:rsid w:val="00E96884"/>
    <w:rsid w:val="00EA5435"/>
    <w:rsid w:val="00EA5F47"/>
    <w:rsid w:val="00EB455E"/>
    <w:rsid w:val="00EC79DE"/>
    <w:rsid w:val="00ED4ACE"/>
    <w:rsid w:val="00EE4D35"/>
    <w:rsid w:val="00EF2DA7"/>
    <w:rsid w:val="00F01F8E"/>
    <w:rsid w:val="00F1412B"/>
    <w:rsid w:val="00F15BFA"/>
    <w:rsid w:val="00F32B72"/>
    <w:rsid w:val="00F34FAB"/>
    <w:rsid w:val="00F435AA"/>
    <w:rsid w:val="00F5738A"/>
    <w:rsid w:val="00F612D4"/>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E9B0F1"/>
  <w15:docId w15:val="{768FC3FD-0B1E-4B33-8D70-3C7FC412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120949505">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84169056">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游明朝"/>
    <w:charset w:val="80"/>
    <w:family w:val="roman"/>
    <w:pitch w:val="variable"/>
    <w:sig w:usb0="800002E7" w:usb1="2AC7FCF0"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65418"/>
    <w:rsid w:val="002A288F"/>
    <w:rsid w:val="002C65A7"/>
    <w:rsid w:val="002F052A"/>
    <w:rsid w:val="00350176"/>
    <w:rsid w:val="003840F0"/>
    <w:rsid w:val="003D5E71"/>
    <w:rsid w:val="00437537"/>
    <w:rsid w:val="00483846"/>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8788A"/>
    <w:rsid w:val="009C542D"/>
    <w:rsid w:val="009C7BF0"/>
    <w:rsid w:val="00A01A18"/>
    <w:rsid w:val="00A95183"/>
    <w:rsid w:val="00AB4AF7"/>
    <w:rsid w:val="00AD7C4F"/>
    <w:rsid w:val="00B445F5"/>
    <w:rsid w:val="00BD40CB"/>
    <w:rsid w:val="00C362A2"/>
    <w:rsid w:val="00C90121"/>
    <w:rsid w:val="00C96E73"/>
    <w:rsid w:val="00CA1FE8"/>
    <w:rsid w:val="00CA344F"/>
    <w:rsid w:val="00D1676E"/>
    <w:rsid w:val="00DB294C"/>
    <w:rsid w:val="00DC0246"/>
    <w:rsid w:val="00E6518A"/>
    <w:rsid w:val="00F01B67"/>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TRE_x0020_Sensitivity xmlns="http://schemas.microsoft.com/sharepoint/v3">Internal MITRE Information</MITRE_x0020_Sensitivity>
    <_Contributor xmlns="http://schemas.microsoft.com/sharepoint/v3/fields" xsi:nil="true"/>
    <Release_x0020_Statement xmlns="http://schemas.microsoft.com/sharepoint/v3">For Internal MITRE Use</Release_x0020_Statement>
  </documentManagement>
</p:properties>
</file>

<file path=customXml/item3.xml><?xml version="1.0" encoding="utf-8"?>
<ct:contentTypeSchema xmlns:ct="http://schemas.microsoft.com/office/2006/metadata/contentType" xmlns:ma="http://schemas.microsoft.com/office/2006/metadata/properties/metaAttributes" ct:_="" ma:_="" ma:contentTypeName="MITRE Work" ma:contentTypeID="0x010100823A99C636F7423283FB0D200866C613008434A1CA0FADBE439F5FBC44394F60A9" ma:contentTypeVersion="1" ma:contentTypeDescription="Materials and documents that contain MITRE authored content and other content directly attributable to MITRE and its work" ma:contentTypeScope="" ma:versionID="caede88aee693f6a4cb39df10431719c">
  <xsd:schema xmlns:xsd="http://www.w3.org/2001/XMLSchema" xmlns:xs="http://www.w3.org/2001/XMLSchema" xmlns:p="http://schemas.microsoft.com/office/2006/metadata/properties" xmlns:ns1="http://schemas.microsoft.com/sharepoint/v3" xmlns:ns2="http://schemas.microsoft.com/sharepoint/v3/fields" targetNamespace="http://schemas.microsoft.com/office/2006/metadata/properties" ma:root="true" ma:fieldsID="e207f629e9ef5d09050449f693559770" ns1:_="" ns2:_="">
    <xsd:import namespace="http://schemas.microsoft.com/sharepoint/v3"/>
    <xsd:import namespace="http://schemas.microsoft.com/sharepoint/v3/fields"/>
    <xsd:element name="properties">
      <xsd:complexType>
        <xsd:sequence>
          <xsd:element name="documentManagement">
            <xsd:complexType>
              <xsd:all>
                <xsd:element ref="ns2:_Contributor" minOccurs="0"/>
                <xsd:element ref="ns1:MITRE_x0020_Sensitivity"/>
                <xsd:element ref="ns1:Release_x0020_Statemen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MITRE_x0020_Sensitivity" ma:index="10" ma:displayName="Sensitivity" ma:default="Internal MITRE Information" ma:internalName="MITRE_x0020_Sensitivity">
      <xsd:simpleType>
        <xsd:restriction base="dms:Choice">
          <xsd:enumeration value="Public Information"/>
          <xsd:enumeration value="Internal MITRE Information"/>
          <xsd:enumeration value="Sensitive Information"/>
          <xsd:enumeration value="Highly Sensitive Information"/>
        </xsd:restriction>
      </xsd:simpleType>
    </xsd:element>
    <xsd:element name="Release_x0020_Statement" ma:index="11" ma:displayName="Release Statement" ma:default="For Internal MITRE Use" ma:internalName="Release_x0020_Statement">
      <xsd:simpleType>
        <xsd:union memberTypes="dms:Text">
          <xsd:simpleType>
            <xsd:restriction base="dms:Choice">
              <xsd:enumeration value="Approved for Public Release"/>
              <xsd:enumeration value="For Internal MITRE Use"/>
              <xsd:enumeration value="For Release to All Sponsors"/>
              <xsd:enumeration value="For Limited Internal MITRE Use"/>
              <xsd:enumeration value="For Limited External Release"/>
              <xsd:enumeration value="Privileged: Sensitive Personal Information"/>
              <xsd:enumeration value="MITRE Proprietary"/>
              <xsd:enumeration value="Source Selection Sensitive"/>
              <xsd:enumeration value="Restricted: Highly Sensitive Personal Inform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ntributor" ma:index="9" nillable="true" ma:displayName="Contributor" ma:description="One or more people or organizations that contributed to this resource" ma:internalName="_Contributo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http://schemas.microsoft.com/sharepoint/v3"/>
    <ds:schemaRef ds:uri="http://schemas.microsoft.com/sharepoint/v3/fields"/>
  </ds:schemaRefs>
</ds:datastoreItem>
</file>

<file path=customXml/itemProps3.xml><?xml version="1.0" encoding="utf-8"?>
<ds:datastoreItem xmlns:ds="http://schemas.openxmlformats.org/officeDocument/2006/customXml" ds:itemID="{039E14BC-9484-4C92-B3CF-CDFDA6E1E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7C910-0B2E-4A3D-9D20-A560CFE3DDD5}">
  <ds:schemaRefs>
    <ds:schemaRef ds:uri="http://schemas.microsoft.com/office/2006/metadata/customXsn"/>
  </ds:schemaRefs>
</ds:datastoreItem>
</file>

<file path=customXml/itemProps5.xml><?xml version="1.0" encoding="utf-8"?>
<ds:datastoreItem xmlns:ds="http://schemas.openxmlformats.org/officeDocument/2006/customXml" ds:itemID="{B0B5BDBB-0500-48F2-9B81-B91158AFE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13</Pages>
  <Words>5410</Words>
  <Characters>30842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Matosky, Marlene (HRSA)</cp:lastModifiedBy>
  <cp:revision>23</cp:revision>
  <dcterms:created xsi:type="dcterms:W3CDTF">2016-11-01T12:51:00Z</dcterms:created>
  <dcterms:modified xsi:type="dcterms:W3CDTF">2016-12-16T20:09:00Z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0x010100823A99C636F7423283FB0D200866C613008434A1CA0FADBE439F5FBC44394F60A9</vt:lpwstr>
  </property>
</Properties>
</file>